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B35B7" w14:textId="77777777" w:rsidR="00327991" w:rsidRDefault="00704341" w:rsidP="00327991">
      <w:pPr>
        <w:jc w:val="both"/>
        <w:rPr>
          <w:rFonts w:cs="Arial"/>
          <w:szCs w:val="24"/>
        </w:rPr>
      </w:pPr>
      <w:r>
        <w:rPr>
          <w:noProof/>
        </w:rPr>
        <mc:AlternateContent>
          <mc:Choice Requires="wps">
            <w:drawing>
              <wp:anchor distT="0" distB="0" distL="114300" distR="114300" simplePos="0" relativeHeight="251657216" behindDoc="0" locked="0" layoutInCell="1" allowOverlap="1" wp14:anchorId="0DA6B4E3" wp14:editId="4F762023">
                <wp:simplePos x="0" y="0"/>
                <wp:positionH relativeFrom="column">
                  <wp:posOffset>657860</wp:posOffset>
                </wp:positionH>
                <wp:positionV relativeFrom="paragraph">
                  <wp:posOffset>-289560</wp:posOffset>
                </wp:positionV>
                <wp:extent cx="5448300" cy="6261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26110"/>
                        </a:xfrm>
                        <a:prstGeom prst="rect">
                          <a:avLst/>
                        </a:prstGeom>
                        <a:solidFill>
                          <a:srgbClr val="FFFFFF"/>
                        </a:solidFill>
                        <a:ln w="9525">
                          <a:noFill/>
                          <a:miter lim="800000"/>
                          <a:headEnd/>
                          <a:tailEnd/>
                        </a:ln>
                      </wps:spPr>
                      <wps:txbx>
                        <w:txbxContent>
                          <w:p w14:paraId="19DA8FBE" w14:textId="77777777" w:rsidR="00A35840" w:rsidRPr="00431646" w:rsidRDefault="00A35840" w:rsidP="00327991">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14:paraId="70C9244B" w14:textId="77777777" w:rsidR="00A35840" w:rsidRPr="00431646" w:rsidRDefault="00A35840" w:rsidP="00327991">
                            <w:pPr>
                              <w:jc w:val="center"/>
                              <w:rPr>
                                <w:rFonts w:ascii="Bodoni MT" w:hAnsi="Bodoni MT"/>
                                <w:color w:val="1F497D"/>
                                <w:sz w:val="28"/>
                                <w:szCs w:val="28"/>
                              </w:rPr>
                            </w:pPr>
                            <w:r w:rsidRPr="00431646">
                              <w:rPr>
                                <w:rFonts w:ascii="Bodoni MT" w:hAnsi="Bodoni MT"/>
                                <w:color w:val="1F497D"/>
                                <w:sz w:val="28"/>
                                <w:szCs w:val="28"/>
                              </w:rPr>
                              <w:t>PUBLIC UTILITIES REGULATORY AUTHORITY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6B4E3" id="_x0000_t202" coordsize="21600,21600" o:spt="202" path="m,l,21600r21600,l21600,xe">
                <v:stroke joinstyle="miter"/>
                <v:path gradientshapeok="t" o:connecttype="rect"/>
              </v:shapetype>
              <v:shape id="Text Box 2" o:spid="_x0000_s1026" type="#_x0000_t202" style="position:absolute;left:0;text-align:left;margin-left:51.8pt;margin-top:-22.8pt;width:429pt;height:49.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GWIQIAAB0EAAAOAAAAZHJzL2Uyb0RvYy54bWysU21v2yAQ/j5p/wHxfbHjJmlqxam6dJkm&#10;dS9Sux+AMY7RgGNAYme/vgdO06j7No0PiOOOh7vnnlvdDlqRg3BegqnodJJTIgyHRppdRX8+bT8s&#10;KfGBmYYpMKKiR+Hp7fr9u1VvS1FAB6oRjiCI8WVvK9qFYMss87wTmvkJWGHQ2YLTLKDpdlnjWI/o&#10;WmVFni+yHlxjHXDhPd7ej066TvhtK3j43rZeBKIqirmFtLu013HP1itW7hyzneSnNNg/ZKGZNPjp&#10;GeqeBUb2Tv4FpSV34KENEw46g7aVXKQasJpp/qaax45ZkWpBcrw90+T/Hyz/dvjhiGwqepVfU2KY&#10;xiY9iSGQjzCQIvLTW19i2KPFwDDgNfY51ertA/BfnhjYdMzsxJ1z0HeCNZjfNL7MLp6OOD6C1P1X&#10;aPAbtg+QgIbW6Uge0kEQHft0PPcmpsLxcj6bLa9ydHH0LYrFdJqal7Hy5bV1PnwWoEk8VNRh7xM6&#10;Ozz4ELNh5UtI/MyDks1WKpUMt6s3ypEDQ51s00oFvAlThvQVvZkX84RsIL5PEtIyoI6V1BVd5nGN&#10;yopsfDJNCglMqvGMmShzoicyMnIThnrAwMhZDc0RiXIw6hXnCw8duD+U9KjVivrfe+YEJeqLQbJv&#10;prNZFHcyZvPrAg136akvPcxwhKpooGQ8bkIaiMSDvcOmbGXi6zWTU66owUTjaV6iyC/tFPU61etn&#10;AAAA//8DAFBLAwQUAAYACAAAACEARZw4Md4AAAAKAQAADwAAAGRycy9kb3ducmV2LnhtbEyPzU7D&#10;MBCE70i8g7VI3Fq7lEQlxKkqKi4ckChI9OjGzo+w15btpuHtWU5wm9F+mp2pt7OzbDIxjR4lrJYC&#10;mMHW6xF7CR/vz4sNsJQVamU9GgnfJsG2ub6qVaX9Bd/MdMg9oxBMlZIw5BwqzlM7GKfS0geDdOt8&#10;dCqTjT3XUV0o3Fl+J0TJnRqRPgwqmKfBtF+Hs5Pw6YZR7+PrsdN22r90uyLMMUh5ezPvHoFlM+c/&#10;GH7rU3VoqNPJn1EnZsmLdUmohMV9QYKIh3JF4iShWAvgTc3/T2h+AAAA//8DAFBLAQItABQABgAI&#10;AAAAIQC2gziS/gAAAOEBAAATAAAAAAAAAAAAAAAAAAAAAABbQ29udGVudF9UeXBlc10ueG1sUEsB&#10;Ai0AFAAGAAgAAAAhADj9If/WAAAAlAEAAAsAAAAAAAAAAAAAAAAALwEAAF9yZWxzLy5yZWxzUEsB&#10;Ai0AFAAGAAgAAAAhAFPwEZYhAgAAHQQAAA4AAAAAAAAAAAAAAAAALgIAAGRycy9lMm9Eb2MueG1s&#10;UEsBAi0AFAAGAAgAAAAhAEWcODHeAAAACgEAAA8AAAAAAAAAAAAAAAAAewQAAGRycy9kb3ducmV2&#10;LnhtbFBLBQYAAAAABAAEAPMAAACGBQAAAAA=&#10;" stroked="f">
                <v:textbox style="mso-fit-shape-to-text:t">
                  <w:txbxContent>
                    <w:p w14:paraId="19DA8FBE" w14:textId="77777777" w:rsidR="00A35840" w:rsidRPr="00431646" w:rsidRDefault="00A35840" w:rsidP="00327991">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14:paraId="70C9244B" w14:textId="77777777" w:rsidR="00A35840" w:rsidRPr="00431646" w:rsidRDefault="00A35840" w:rsidP="00327991">
                      <w:pPr>
                        <w:jc w:val="center"/>
                        <w:rPr>
                          <w:rFonts w:ascii="Bodoni MT" w:hAnsi="Bodoni MT"/>
                          <w:color w:val="1F497D"/>
                          <w:sz w:val="28"/>
                          <w:szCs w:val="28"/>
                        </w:rPr>
                      </w:pPr>
                      <w:r w:rsidRPr="00431646">
                        <w:rPr>
                          <w:rFonts w:ascii="Bodoni MT" w:hAnsi="Bodoni MT"/>
                          <w:color w:val="1F497D"/>
                          <w:sz w:val="28"/>
                          <w:szCs w:val="28"/>
                        </w:rPr>
                        <w:t>PUBLIC UTILITIES REGULATORY AUTHORITY</w:t>
                      </w:r>
                    </w:p>
                  </w:txbxContent>
                </v:textbox>
              </v:shape>
            </w:pict>
          </mc:Fallback>
        </mc:AlternateContent>
      </w:r>
      <w:r w:rsidR="0052753E">
        <w:rPr>
          <w:noProof/>
        </w:rPr>
        <w:drawing>
          <wp:anchor distT="0" distB="2667" distL="114300" distR="114300" simplePos="0" relativeHeight="251658240" behindDoc="0" locked="0" layoutInCell="1" allowOverlap="1" wp14:anchorId="01BBB6FC" wp14:editId="196793FA">
            <wp:simplePos x="0" y="0"/>
            <wp:positionH relativeFrom="margin">
              <wp:posOffset>-476250</wp:posOffset>
            </wp:positionH>
            <wp:positionV relativeFrom="margin">
              <wp:posOffset>-409575</wp:posOffset>
            </wp:positionV>
            <wp:extent cx="1227455" cy="1076198"/>
            <wp:effectExtent l="0" t="0" r="0" b="0"/>
            <wp:wrapSquare wrapText="bothSides"/>
            <wp:docPr id="3" name="Picture 2" descr="c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t seal"/>
                    <pic:cNvPicPr>
                      <a:picLocks noChangeAspect="1" noChangeArrowheads="1"/>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27455"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867F" w14:textId="77777777" w:rsidR="00A57ABB" w:rsidRDefault="00A57ABB" w:rsidP="00327991">
      <w:pPr>
        <w:jc w:val="both"/>
        <w:rPr>
          <w:rFonts w:cs="Arial"/>
          <w:szCs w:val="24"/>
        </w:rPr>
      </w:pPr>
    </w:p>
    <w:p w14:paraId="4C6C87E2" w14:textId="77777777" w:rsidR="00A57ABB" w:rsidRPr="006C355D" w:rsidRDefault="00A57ABB" w:rsidP="00327991">
      <w:pPr>
        <w:jc w:val="both"/>
        <w:rPr>
          <w:rFonts w:cs="Arial"/>
          <w:sz w:val="22"/>
        </w:rPr>
      </w:pPr>
    </w:p>
    <w:p w14:paraId="452E7DF9" w14:textId="77777777" w:rsidR="00704341" w:rsidRPr="006C355D" w:rsidRDefault="00704341" w:rsidP="006C355D">
      <w:pPr>
        <w:ind w:firstLine="2250"/>
        <w:rPr>
          <w:rFonts w:eastAsia="Times New Roman"/>
          <w:sz w:val="22"/>
          <w:u w:val="single"/>
        </w:rPr>
      </w:pPr>
      <w:r w:rsidRPr="006C355D">
        <w:rPr>
          <w:rFonts w:eastAsia="Times New Roman"/>
          <w:sz w:val="22"/>
          <w:u w:val="single"/>
        </w:rPr>
        <w:t>NOTICE OF MEETING</w:t>
      </w:r>
    </w:p>
    <w:p w14:paraId="23A385A9" w14:textId="4525FAD1" w:rsidR="00704341" w:rsidRPr="006C355D" w:rsidRDefault="00704341" w:rsidP="00704341">
      <w:pPr>
        <w:jc w:val="center"/>
        <w:rPr>
          <w:rFonts w:eastAsia="Times New Roman"/>
          <w:sz w:val="22"/>
        </w:rPr>
      </w:pPr>
      <w:r w:rsidRPr="006C355D">
        <w:rPr>
          <w:rFonts w:eastAsia="Times New Roman"/>
          <w:sz w:val="22"/>
        </w:rPr>
        <w:t>(</w:t>
      </w:r>
      <w:r w:rsidR="00320910" w:rsidRPr="006C355D">
        <w:rPr>
          <w:rFonts w:eastAsia="Times New Roman"/>
          <w:sz w:val="22"/>
        </w:rPr>
        <w:t>June 28</w:t>
      </w:r>
      <w:r w:rsidR="000F4A65" w:rsidRPr="006C355D">
        <w:rPr>
          <w:rFonts w:eastAsia="Times New Roman"/>
          <w:sz w:val="22"/>
        </w:rPr>
        <w:t>, 202</w:t>
      </w:r>
      <w:r w:rsidR="008F6CD3" w:rsidRPr="006C355D">
        <w:rPr>
          <w:rFonts w:eastAsia="Times New Roman"/>
          <w:sz w:val="22"/>
        </w:rPr>
        <w:t>1</w:t>
      </w:r>
      <w:r w:rsidR="000F4A65" w:rsidRPr="006C355D">
        <w:rPr>
          <w:rFonts w:eastAsia="Times New Roman"/>
          <w:sz w:val="22"/>
        </w:rPr>
        <w:t>)</w:t>
      </w:r>
    </w:p>
    <w:p w14:paraId="534B73D1" w14:textId="77777777" w:rsidR="00704341" w:rsidRPr="006C355D" w:rsidRDefault="00704341" w:rsidP="00704341">
      <w:pPr>
        <w:jc w:val="both"/>
        <w:rPr>
          <w:rFonts w:eastAsia="Times New Roman"/>
          <w:sz w:val="22"/>
        </w:rPr>
      </w:pPr>
    </w:p>
    <w:p w14:paraId="266F79D2" w14:textId="295274D3" w:rsidR="00320910" w:rsidRPr="006C355D" w:rsidRDefault="00D314B7" w:rsidP="00A35840">
      <w:pPr>
        <w:ind w:firstLine="720"/>
        <w:jc w:val="both"/>
        <w:rPr>
          <w:rFonts w:eastAsia="Times New Roman"/>
          <w:sz w:val="22"/>
        </w:rPr>
      </w:pPr>
      <w:r w:rsidRPr="006C355D">
        <w:rPr>
          <w:rFonts w:eastAsia="Times New Roman"/>
          <w:sz w:val="22"/>
        </w:rPr>
        <w:t xml:space="preserve">The Commissioners of the Public Utilities Regulatory Authority (Authority) will conduct a </w:t>
      </w:r>
      <w:r w:rsidRPr="006C355D">
        <w:rPr>
          <w:sz w:val="22"/>
        </w:rPr>
        <w:t>meeting</w:t>
      </w:r>
      <w:r w:rsidRPr="006C355D">
        <w:rPr>
          <w:rFonts w:eastAsia="Times New Roman"/>
          <w:sz w:val="22"/>
        </w:rPr>
        <w:t>, via remote access</w:t>
      </w:r>
      <w:r w:rsidR="00E9148F" w:rsidRPr="006C355D">
        <w:rPr>
          <w:rFonts w:eastAsia="Times New Roman"/>
          <w:sz w:val="22"/>
        </w:rPr>
        <w:t>,</w:t>
      </w:r>
      <w:r w:rsidRPr="006C355D">
        <w:rPr>
          <w:rFonts w:eastAsia="Times New Roman"/>
          <w:sz w:val="22"/>
        </w:rPr>
        <w:t xml:space="preserve"> on </w:t>
      </w:r>
      <w:r w:rsidR="00320910" w:rsidRPr="006C355D">
        <w:rPr>
          <w:rFonts w:eastAsia="Times New Roman"/>
          <w:b/>
          <w:sz w:val="22"/>
          <w:u w:val="single"/>
        </w:rPr>
        <w:t>Monday, June 28</w:t>
      </w:r>
      <w:r w:rsidRPr="006C355D">
        <w:rPr>
          <w:rFonts w:eastAsia="Times New Roman"/>
          <w:b/>
          <w:sz w:val="22"/>
          <w:u w:val="single"/>
        </w:rPr>
        <w:t>, 202</w:t>
      </w:r>
      <w:r w:rsidR="008F6CD3" w:rsidRPr="006C355D">
        <w:rPr>
          <w:rFonts w:eastAsia="Times New Roman"/>
          <w:b/>
          <w:sz w:val="22"/>
          <w:u w:val="single"/>
        </w:rPr>
        <w:t>1</w:t>
      </w:r>
      <w:r w:rsidRPr="006C355D">
        <w:rPr>
          <w:rFonts w:eastAsia="Times New Roman"/>
          <w:b/>
          <w:sz w:val="22"/>
          <w:u w:val="single"/>
        </w:rPr>
        <w:t>, at</w:t>
      </w:r>
      <w:r w:rsidR="00320910" w:rsidRPr="006C355D">
        <w:rPr>
          <w:rFonts w:eastAsia="Times New Roman"/>
          <w:b/>
          <w:sz w:val="22"/>
          <w:u w:val="single"/>
        </w:rPr>
        <w:t xml:space="preserve"> 1</w:t>
      </w:r>
      <w:r w:rsidRPr="006C355D">
        <w:rPr>
          <w:rFonts w:eastAsia="Times New Roman"/>
          <w:b/>
          <w:sz w:val="22"/>
          <w:u w:val="single"/>
        </w:rPr>
        <w:t xml:space="preserve">:00 </w:t>
      </w:r>
      <w:r w:rsidR="00320910" w:rsidRPr="006C355D">
        <w:rPr>
          <w:rFonts w:eastAsia="Times New Roman"/>
          <w:b/>
          <w:sz w:val="22"/>
          <w:u w:val="single"/>
        </w:rPr>
        <w:t>p</w:t>
      </w:r>
      <w:r w:rsidRPr="006C355D">
        <w:rPr>
          <w:rFonts w:eastAsia="Times New Roman"/>
          <w:b/>
          <w:sz w:val="22"/>
          <w:u w:val="single"/>
        </w:rPr>
        <w:t>.m.</w:t>
      </w:r>
      <w:r w:rsidRPr="006C355D">
        <w:rPr>
          <w:rFonts w:eastAsia="Times New Roman"/>
          <w:sz w:val="22"/>
        </w:rPr>
        <w:t xml:space="preserve">  </w:t>
      </w:r>
      <w:r w:rsidRPr="006C355D">
        <w:rPr>
          <w:color w:val="000000"/>
          <w:sz w:val="22"/>
        </w:rPr>
        <w:t xml:space="preserve">Access instructions are set forth below.  </w:t>
      </w:r>
      <w:r w:rsidRPr="006C355D">
        <w:rPr>
          <w:rFonts w:eastAsia="Times New Roman"/>
          <w:sz w:val="22"/>
        </w:rPr>
        <w:t>The</w:t>
      </w:r>
      <w:r w:rsidR="00320910" w:rsidRPr="006C355D">
        <w:rPr>
          <w:rFonts w:eastAsia="Times New Roman"/>
          <w:sz w:val="22"/>
        </w:rPr>
        <w:t xml:space="preserve"> Authority’s m</w:t>
      </w:r>
      <w:r w:rsidRPr="006C355D">
        <w:rPr>
          <w:rFonts w:eastAsia="Times New Roman"/>
          <w:sz w:val="22"/>
        </w:rPr>
        <w:t xml:space="preserve">eeting participants </w:t>
      </w:r>
      <w:r w:rsidR="00320910" w:rsidRPr="006C355D">
        <w:rPr>
          <w:rFonts w:eastAsia="Times New Roman"/>
          <w:sz w:val="22"/>
        </w:rPr>
        <w:t xml:space="preserve">include </w:t>
      </w:r>
      <w:r w:rsidRPr="006C355D">
        <w:rPr>
          <w:rFonts w:eastAsia="Times New Roman"/>
          <w:sz w:val="22"/>
        </w:rPr>
        <w:t xml:space="preserve">Vice-Chairman John W. Betkoski, III, and Commissioner Michael A. Caron.  </w:t>
      </w:r>
      <w:r w:rsidR="00320910" w:rsidRPr="006C355D">
        <w:rPr>
          <w:rFonts w:eastAsia="Times New Roman"/>
          <w:sz w:val="22"/>
        </w:rPr>
        <w:t>Eversource</w:t>
      </w:r>
      <w:r w:rsidR="00A35840" w:rsidRPr="006C355D">
        <w:rPr>
          <w:rFonts w:eastAsia="Times New Roman"/>
          <w:sz w:val="22"/>
        </w:rPr>
        <w:t xml:space="preserve"> participants </w:t>
      </w:r>
      <w:r w:rsidR="00320910" w:rsidRPr="006C355D">
        <w:rPr>
          <w:rFonts w:eastAsia="Times New Roman"/>
          <w:sz w:val="22"/>
        </w:rPr>
        <w:t xml:space="preserve">will </w:t>
      </w:r>
      <w:proofErr w:type="gramStart"/>
      <w:r w:rsidR="00320910" w:rsidRPr="006C355D">
        <w:rPr>
          <w:rFonts w:eastAsia="Times New Roman"/>
          <w:sz w:val="22"/>
        </w:rPr>
        <w:t>include</w:t>
      </w:r>
      <w:r w:rsidR="00A35840" w:rsidRPr="006C355D">
        <w:rPr>
          <w:rFonts w:eastAsia="Times New Roman"/>
          <w:sz w:val="22"/>
        </w:rPr>
        <w:t>:</w:t>
      </w:r>
      <w:proofErr w:type="gramEnd"/>
      <w:r w:rsidR="00A35840" w:rsidRPr="006C355D">
        <w:rPr>
          <w:rFonts w:eastAsia="Times New Roman"/>
          <w:sz w:val="22"/>
        </w:rPr>
        <w:t xml:space="preserve"> </w:t>
      </w:r>
      <w:r w:rsidR="00320910" w:rsidRPr="006C355D">
        <w:rPr>
          <w:rFonts w:eastAsia="Times New Roman"/>
          <w:sz w:val="22"/>
        </w:rPr>
        <w:t xml:space="preserve">Joshua White, Mark </w:t>
      </w:r>
      <w:proofErr w:type="spellStart"/>
      <w:r w:rsidR="00320910" w:rsidRPr="006C355D">
        <w:rPr>
          <w:rFonts w:eastAsia="Times New Roman"/>
          <w:sz w:val="22"/>
        </w:rPr>
        <w:t>Fangiullo</w:t>
      </w:r>
      <w:proofErr w:type="spellEnd"/>
      <w:r w:rsidR="00320910" w:rsidRPr="006C355D">
        <w:rPr>
          <w:rFonts w:eastAsia="Times New Roman"/>
          <w:sz w:val="22"/>
        </w:rPr>
        <w:t xml:space="preserve">, Lissette </w:t>
      </w:r>
      <w:proofErr w:type="spellStart"/>
      <w:r w:rsidR="00320910" w:rsidRPr="006C355D">
        <w:rPr>
          <w:rFonts w:eastAsia="Times New Roman"/>
          <w:sz w:val="22"/>
        </w:rPr>
        <w:t>Andino</w:t>
      </w:r>
      <w:proofErr w:type="spellEnd"/>
      <w:r w:rsidR="00320910" w:rsidRPr="006C355D">
        <w:rPr>
          <w:rFonts w:eastAsia="Times New Roman"/>
          <w:sz w:val="22"/>
        </w:rPr>
        <w:t xml:space="preserve">, Jack </w:t>
      </w:r>
      <w:proofErr w:type="spellStart"/>
      <w:r w:rsidR="00320910" w:rsidRPr="006C355D">
        <w:rPr>
          <w:rFonts w:eastAsia="Times New Roman"/>
          <w:sz w:val="22"/>
        </w:rPr>
        <w:t>Arsego</w:t>
      </w:r>
      <w:proofErr w:type="spellEnd"/>
      <w:r w:rsidR="00320910" w:rsidRPr="006C355D">
        <w:rPr>
          <w:rFonts w:eastAsia="Times New Roman"/>
          <w:sz w:val="22"/>
        </w:rPr>
        <w:t xml:space="preserve">, Kerry </w:t>
      </w:r>
      <w:proofErr w:type="spellStart"/>
      <w:r w:rsidR="00320910" w:rsidRPr="006C355D">
        <w:rPr>
          <w:rFonts w:eastAsia="Times New Roman"/>
          <w:sz w:val="22"/>
        </w:rPr>
        <w:t>Britland</w:t>
      </w:r>
      <w:proofErr w:type="spellEnd"/>
      <w:r w:rsidR="00320910" w:rsidRPr="006C355D">
        <w:rPr>
          <w:rFonts w:eastAsia="Times New Roman"/>
          <w:sz w:val="22"/>
        </w:rPr>
        <w:t xml:space="preserve"> &amp; Beth Maldonado.</w:t>
      </w:r>
    </w:p>
    <w:p w14:paraId="4AC041DF" w14:textId="77777777" w:rsidR="00320910" w:rsidRPr="006C355D" w:rsidRDefault="00320910" w:rsidP="00A35840">
      <w:pPr>
        <w:ind w:firstLine="720"/>
        <w:jc w:val="both"/>
        <w:rPr>
          <w:rFonts w:eastAsia="Times New Roman"/>
          <w:sz w:val="22"/>
        </w:rPr>
      </w:pPr>
    </w:p>
    <w:p w14:paraId="024A0697" w14:textId="6016ABC9" w:rsidR="00D314B7" w:rsidRPr="006C355D" w:rsidRDefault="001F7A19" w:rsidP="00A35840">
      <w:pPr>
        <w:ind w:firstLine="720"/>
        <w:jc w:val="both"/>
        <w:rPr>
          <w:rFonts w:eastAsia="Times New Roman"/>
          <w:sz w:val="22"/>
        </w:rPr>
      </w:pPr>
      <w:r w:rsidRPr="001F7A19">
        <w:rPr>
          <w:rFonts w:eastAsia="Times New Roman"/>
          <w:sz w:val="22"/>
        </w:rPr>
        <w:t>The purpose of the meeting is for Eversource to present information regarding its emergency preparedness</w:t>
      </w:r>
      <w:r w:rsidR="00DB10C2" w:rsidRPr="006C355D">
        <w:rPr>
          <w:rFonts w:eastAsia="Times New Roman"/>
          <w:sz w:val="22"/>
        </w:rPr>
        <w:t>.</w:t>
      </w:r>
      <w:r w:rsidR="008F6CD3" w:rsidRPr="006C355D">
        <w:rPr>
          <w:rFonts w:eastAsia="Times New Roman"/>
          <w:sz w:val="22"/>
        </w:rPr>
        <w:t xml:space="preserve"> </w:t>
      </w:r>
    </w:p>
    <w:p w14:paraId="6CEB9177" w14:textId="77777777" w:rsidR="00583030" w:rsidRDefault="00583030" w:rsidP="00583030">
      <w:pPr>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583030" w:rsidRPr="001E2A22" w14:paraId="103D46D2" w14:textId="77777777" w:rsidTr="0005384E">
        <w:trPr>
          <w:trHeight w:val="1439"/>
          <w:jc w:val="center"/>
        </w:trPr>
        <w:tc>
          <w:tcPr>
            <w:tcW w:w="9265" w:type="dxa"/>
            <w:shd w:val="clear" w:color="auto" w:fill="auto"/>
          </w:tcPr>
          <w:p w14:paraId="24386E6E" w14:textId="77777777" w:rsidR="00583030" w:rsidRPr="0005384E" w:rsidRDefault="00583030" w:rsidP="00320910">
            <w:pPr>
              <w:jc w:val="center"/>
              <w:rPr>
                <w:rFonts w:eastAsia="Times New Roman" w:cs="Arial"/>
                <w:b/>
                <w:bCs/>
                <w:color w:val="FF0000"/>
                <w:szCs w:val="24"/>
                <w:u w:val="single"/>
              </w:rPr>
            </w:pPr>
            <w:bookmarkStart w:id="0" w:name="_Hlk66345492"/>
            <w:r w:rsidRPr="0005384E">
              <w:rPr>
                <w:rFonts w:eastAsia="Times New Roman" w:cs="Arial"/>
                <w:b/>
                <w:bCs/>
                <w:color w:val="FF0000"/>
                <w:szCs w:val="24"/>
                <w:u w:val="single"/>
              </w:rPr>
              <w:t>Remote attendee access:</w:t>
            </w:r>
          </w:p>
          <w:bookmarkEnd w:id="0"/>
          <w:p w14:paraId="4A91C980" w14:textId="77777777" w:rsidR="0005384E" w:rsidRPr="0005384E" w:rsidRDefault="0005384E" w:rsidP="0005384E">
            <w:pPr>
              <w:jc w:val="center"/>
              <w:rPr>
                <w:rFonts w:ascii="Calibri" w:eastAsia="Times New Roman" w:hAnsi="Calibri"/>
                <w:color w:val="000000"/>
                <w:szCs w:val="24"/>
              </w:rPr>
            </w:pPr>
            <w:r w:rsidRPr="0005384E">
              <w:rPr>
                <w:rFonts w:eastAsia="Times New Roman"/>
                <w:color w:val="000000"/>
                <w:szCs w:val="24"/>
              </w:rPr>
              <w:t>Join Zoom Meeting</w:t>
            </w:r>
          </w:p>
          <w:p w14:paraId="55EC0578" w14:textId="77777777" w:rsidR="0005384E" w:rsidRPr="0005384E" w:rsidRDefault="0005384E" w:rsidP="0005384E">
            <w:pPr>
              <w:jc w:val="center"/>
              <w:rPr>
                <w:rFonts w:eastAsia="Times New Roman"/>
                <w:color w:val="000000"/>
                <w:sz w:val="22"/>
              </w:rPr>
            </w:pPr>
            <w:hyperlink r:id="rId8" w:history="1">
              <w:r w:rsidRPr="0005384E">
                <w:rPr>
                  <w:rStyle w:val="Hyperlink"/>
                  <w:rFonts w:eastAsia="Times New Roman"/>
                  <w:sz w:val="22"/>
                </w:rPr>
                <w:t>https://zoom.us/j/92692741104?pwd=YXZHdXVIY29CUUFEcHBROUFRUDJUQT09</w:t>
              </w:r>
            </w:hyperlink>
          </w:p>
          <w:p w14:paraId="7E0BD2A9" w14:textId="77777777" w:rsidR="0005384E" w:rsidRPr="0005384E" w:rsidRDefault="0005384E" w:rsidP="0005384E">
            <w:pPr>
              <w:jc w:val="center"/>
              <w:rPr>
                <w:rFonts w:eastAsia="Times New Roman"/>
                <w:color w:val="000000"/>
                <w:szCs w:val="24"/>
              </w:rPr>
            </w:pPr>
            <w:r w:rsidRPr="0005384E">
              <w:rPr>
                <w:rFonts w:eastAsia="Times New Roman"/>
                <w:color w:val="000000"/>
                <w:szCs w:val="24"/>
              </w:rPr>
              <w:t>Meeting ID: 926 9274 1104</w:t>
            </w:r>
          </w:p>
          <w:p w14:paraId="01A774ED" w14:textId="0FAD9F6B" w:rsidR="00E9148F" w:rsidRPr="00E9148F" w:rsidRDefault="0005384E" w:rsidP="0005384E">
            <w:pPr>
              <w:jc w:val="center"/>
              <w:rPr>
                <w:color w:val="000000"/>
              </w:rPr>
            </w:pPr>
            <w:r w:rsidRPr="0005384E">
              <w:rPr>
                <w:rFonts w:eastAsia="Times New Roman"/>
                <w:color w:val="000000"/>
                <w:szCs w:val="24"/>
              </w:rPr>
              <w:t>Passcode: PURA2021</w:t>
            </w:r>
          </w:p>
        </w:tc>
      </w:tr>
    </w:tbl>
    <w:p w14:paraId="19D2ABE7" w14:textId="77777777" w:rsidR="00583030" w:rsidRPr="00822FE1" w:rsidRDefault="00583030" w:rsidP="00583030">
      <w:pPr>
        <w:rPr>
          <w:szCs w:val="24"/>
        </w:rPr>
      </w:pPr>
    </w:p>
    <w:p w14:paraId="42197214" w14:textId="5A7D04C3" w:rsidR="0034657E" w:rsidRPr="006C355D" w:rsidRDefault="0034657E" w:rsidP="0034657E">
      <w:pPr>
        <w:ind w:firstLine="720"/>
        <w:jc w:val="both"/>
        <w:rPr>
          <w:rFonts w:cs="Arial"/>
          <w:sz w:val="22"/>
        </w:rPr>
      </w:pPr>
      <w:r w:rsidRPr="006C355D">
        <w:rPr>
          <w:rFonts w:cs="Arial"/>
          <w:sz w:val="22"/>
        </w:rPr>
        <w:t xml:space="preserve">The Connecticut Department of Energy and Environmental Protection is an Affirmative Action/Equal Opportunity Employer that is committed to complying with the requirements of the Americans with Disabilities Act. Please contact the case coordinator at </w:t>
      </w:r>
      <w:hyperlink r:id="rId9" w:history="1">
        <w:r w:rsidR="00DD0F75" w:rsidRPr="006C355D">
          <w:rPr>
            <w:rStyle w:val="Hyperlink"/>
            <w:rFonts w:cs="Arial"/>
            <w:sz w:val="22"/>
          </w:rPr>
          <w:t>laura.lupoli@ct.gov</w:t>
        </w:r>
      </w:hyperlink>
      <w:r w:rsidRPr="006C355D">
        <w:rPr>
          <w:rFonts w:cs="Arial"/>
          <w:sz w:val="22"/>
        </w:rPr>
        <w:t xml:space="preserve"> if you are seeking a communication aid or service, have limited proficiency in English, or require some other accommodation. If you wish to file an ADA or Title VI discrimination complaint, you may submit your complaint to Barbara </w:t>
      </w:r>
      <w:proofErr w:type="spellStart"/>
      <w:r w:rsidRPr="006C355D">
        <w:rPr>
          <w:rFonts w:cs="Arial"/>
          <w:sz w:val="22"/>
        </w:rPr>
        <w:t>Viadella</w:t>
      </w:r>
      <w:proofErr w:type="spellEnd"/>
      <w:r w:rsidRPr="006C355D">
        <w:rPr>
          <w:rFonts w:cs="Arial"/>
          <w:sz w:val="22"/>
        </w:rPr>
        <w:t xml:space="preserve"> or </w:t>
      </w:r>
      <w:proofErr w:type="spellStart"/>
      <w:r w:rsidRPr="006C355D">
        <w:rPr>
          <w:rFonts w:cs="Arial"/>
          <w:sz w:val="22"/>
        </w:rPr>
        <w:t>Cenit</w:t>
      </w:r>
      <w:proofErr w:type="spellEnd"/>
      <w:r w:rsidRPr="006C355D">
        <w:rPr>
          <w:rFonts w:cs="Arial"/>
          <w:sz w:val="22"/>
        </w:rPr>
        <w:t xml:space="preserve"> Mirabal, DEEP Office of Diversity and Equity at (860) 418-5910 or via email at </w:t>
      </w:r>
      <w:hyperlink r:id="rId10" w:history="1">
        <w:r w:rsidR="00CF1880" w:rsidRPr="006C355D">
          <w:rPr>
            <w:rStyle w:val="Hyperlink"/>
            <w:rFonts w:cs="Arial"/>
            <w:sz w:val="22"/>
          </w:rPr>
          <w:t>deep.accomodations@ct.gov</w:t>
        </w:r>
      </w:hyperlink>
      <w:r w:rsidRPr="006C355D">
        <w:rPr>
          <w:rFonts w:cs="Arial"/>
          <w:sz w:val="22"/>
        </w:rPr>
        <w:t xml:space="preserve">. </w:t>
      </w:r>
      <w:proofErr w:type="gramStart"/>
      <w:r w:rsidRPr="006C355D">
        <w:rPr>
          <w:rFonts w:cs="Arial"/>
          <w:sz w:val="22"/>
        </w:rPr>
        <w:t>In order to</w:t>
      </w:r>
      <w:proofErr w:type="gramEnd"/>
      <w:r w:rsidRPr="006C355D">
        <w:rPr>
          <w:rFonts w:cs="Arial"/>
          <w:sz w:val="22"/>
        </w:rPr>
        <w:t xml:space="preserve"> facilitate efforts to provide an accommodation, please request all accommodations as soon as possible following notice of any agency hearing, meeting, program or event.  </w:t>
      </w:r>
    </w:p>
    <w:p w14:paraId="653A5174" w14:textId="77777777" w:rsidR="00704341" w:rsidRPr="006C355D" w:rsidRDefault="00704341" w:rsidP="00704341">
      <w:pPr>
        <w:jc w:val="both"/>
        <w:rPr>
          <w:rFonts w:eastAsia="Times New Roman"/>
          <w:sz w:val="22"/>
        </w:rPr>
      </w:pPr>
    </w:p>
    <w:p w14:paraId="0953ABC1" w14:textId="2ABF0B33" w:rsidR="00704341" w:rsidRPr="006C355D" w:rsidRDefault="00704341" w:rsidP="00704341">
      <w:pPr>
        <w:ind w:firstLine="720"/>
        <w:jc w:val="both"/>
        <w:rPr>
          <w:rFonts w:eastAsia="Times New Roman"/>
          <w:sz w:val="22"/>
        </w:rPr>
      </w:pPr>
      <w:r w:rsidRPr="006C355D">
        <w:rPr>
          <w:rFonts w:eastAsia="Times New Roman"/>
          <w:sz w:val="22"/>
        </w:rPr>
        <w:t>Dated at N</w:t>
      </w:r>
      <w:r w:rsidR="00F14D5D" w:rsidRPr="006C355D">
        <w:rPr>
          <w:rFonts w:eastAsia="Times New Roman"/>
          <w:sz w:val="22"/>
        </w:rPr>
        <w:t xml:space="preserve">ew Britain, Connecticut, this </w:t>
      </w:r>
      <w:r w:rsidR="00DD0F75" w:rsidRPr="006C355D">
        <w:rPr>
          <w:rFonts w:eastAsia="Times New Roman"/>
          <w:sz w:val="22"/>
        </w:rPr>
        <w:t>10</w:t>
      </w:r>
      <w:r w:rsidR="00DB10C2" w:rsidRPr="006C355D">
        <w:rPr>
          <w:rFonts w:eastAsia="Times New Roman"/>
          <w:sz w:val="22"/>
        </w:rPr>
        <w:t>th</w:t>
      </w:r>
      <w:r w:rsidR="00132DA4" w:rsidRPr="006C355D">
        <w:rPr>
          <w:rFonts w:eastAsia="Times New Roman"/>
          <w:sz w:val="22"/>
        </w:rPr>
        <w:t xml:space="preserve"> </w:t>
      </w:r>
      <w:r w:rsidRPr="006C355D">
        <w:rPr>
          <w:rFonts w:eastAsia="Times New Roman"/>
          <w:sz w:val="22"/>
        </w:rPr>
        <w:t xml:space="preserve">day of </w:t>
      </w:r>
      <w:proofErr w:type="gramStart"/>
      <w:r w:rsidR="00DD0F75" w:rsidRPr="006C355D">
        <w:rPr>
          <w:rFonts w:eastAsia="Times New Roman"/>
          <w:sz w:val="22"/>
        </w:rPr>
        <w:t>June</w:t>
      </w:r>
      <w:r w:rsidR="000F4A65" w:rsidRPr="006C355D">
        <w:rPr>
          <w:rFonts w:eastAsia="Times New Roman"/>
          <w:sz w:val="22"/>
        </w:rPr>
        <w:t>,</w:t>
      </w:r>
      <w:proofErr w:type="gramEnd"/>
      <w:r w:rsidR="000F4A65" w:rsidRPr="006C355D">
        <w:rPr>
          <w:rFonts w:eastAsia="Times New Roman"/>
          <w:sz w:val="22"/>
        </w:rPr>
        <w:t xml:space="preserve"> 202</w:t>
      </w:r>
      <w:r w:rsidR="008F6CD3" w:rsidRPr="006C355D">
        <w:rPr>
          <w:rFonts w:eastAsia="Times New Roman"/>
          <w:sz w:val="22"/>
        </w:rPr>
        <w:t>1</w:t>
      </w:r>
      <w:r w:rsidR="000F4A65" w:rsidRPr="006C355D">
        <w:rPr>
          <w:rFonts w:eastAsia="Times New Roman"/>
          <w:sz w:val="22"/>
        </w:rPr>
        <w:t>.</w:t>
      </w:r>
    </w:p>
    <w:p w14:paraId="69F0D211" w14:textId="77777777" w:rsidR="00704341" w:rsidRPr="006C355D" w:rsidRDefault="00704341" w:rsidP="00704341">
      <w:pPr>
        <w:jc w:val="both"/>
        <w:rPr>
          <w:rFonts w:eastAsia="Times New Roman"/>
          <w:sz w:val="22"/>
        </w:rPr>
      </w:pPr>
    </w:p>
    <w:p w14:paraId="56B7D6E7" w14:textId="77777777" w:rsidR="00704341" w:rsidRPr="006C355D" w:rsidRDefault="00704341" w:rsidP="00704341">
      <w:pPr>
        <w:jc w:val="center"/>
        <w:rPr>
          <w:rFonts w:eastAsia="Times New Roman"/>
          <w:sz w:val="22"/>
        </w:rPr>
      </w:pPr>
      <w:r w:rsidRPr="006C355D">
        <w:rPr>
          <w:rFonts w:eastAsia="Times New Roman"/>
          <w:sz w:val="22"/>
        </w:rPr>
        <w:t>PUBLIC UTILITIES REGULATORY AUTHORITY</w:t>
      </w:r>
    </w:p>
    <w:p w14:paraId="65BC3801" w14:textId="77777777" w:rsidR="00704341" w:rsidRPr="006C355D" w:rsidRDefault="00B91983" w:rsidP="00704341">
      <w:pPr>
        <w:jc w:val="center"/>
        <w:rPr>
          <w:rFonts w:eastAsia="Times New Roman"/>
          <w:sz w:val="22"/>
        </w:rPr>
      </w:pPr>
      <w:r w:rsidRPr="006C355D">
        <w:rPr>
          <w:rFonts w:eastAsia="Times New Roman"/>
          <w:noProof/>
          <w:sz w:val="22"/>
        </w:rPr>
        <w:drawing>
          <wp:inline distT="0" distB="0" distL="0" distR="0" wp14:anchorId="35A49AAA" wp14:editId="46605283">
            <wp:extent cx="797668" cy="46044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ff Guadiosi 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1019" cy="462376"/>
                    </a:xfrm>
                    <a:prstGeom prst="rect">
                      <a:avLst/>
                    </a:prstGeom>
                  </pic:spPr>
                </pic:pic>
              </a:graphicData>
            </a:graphic>
          </wp:inline>
        </w:drawing>
      </w:r>
    </w:p>
    <w:p w14:paraId="00BD6146" w14:textId="77777777" w:rsidR="00704341" w:rsidRPr="006C355D" w:rsidRDefault="00F14D5D" w:rsidP="00704341">
      <w:pPr>
        <w:jc w:val="center"/>
        <w:rPr>
          <w:rFonts w:eastAsia="Times New Roman"/>
          <w:sz w:val="22"/>
        </w:rPr>
      </w:pPr>
      <w:r w:rsidRPr="006C355D">
        <w:rPr>
          <w:rFonts w:eastAsia="Times New Roman"/>
          <w:sz w:val="22"/>
        </w:rPr>
        <w:t>Jeffrey R. Gaudiosi, Esq.</w:t>
      </w:r>
    </w:p>
    <w:p w14:paraId="7C4964E9" w14:textId="77777777" w:rsidR="00704341" w:rsidRPr="006C355D" w:rsidRDefault="00704341" w:rsidP="00704341">
      <w:pPr>
        <w:jc w:val="center"/>
        <w:rPr>
          <w:rFonts w:eastAsia="Times New Roman"/>
          <w:sz w:val="22"/>
        </w:rPr>
      </w:pPr>
      <w:r w:rsidRPr="006C355D">
        <w:rPr>
          <w:rFonts w:eastAsia="Times New Roman"/>
          <w:sz w:val="22"/>
        </w:rPr>
        <w:t>Executive Secretary</w:t>
      </w:r>
    </w:p>
    <w:p w14:paraId="26B13E7A" w14:textId="77777777" w:rsidR="00704341" w:rsidRPr="006C355D" w:rsidRDefault="00704341" w:rsidP="00704341">
      <w:pPr>
        <w:jc w:val="both"/>
        <w:rPr>
          <w:rFonts w:eastAsia="Times New Roman"/>
          <w:sz w:val="22"/>
        </w:rPr>
      </w:pPr>
    </w:p>
    <w:p w14:paraId="78B688B0" w14:textId="762273FD" w:rsidR="00704341" w:rsidRPr="006C355D" w:rsidRDefault="00704341" w:rsidP="00704341">
      <w:pPr>
        <w:jc w:val="both"/>
        <w:rPr>
          <w:rFonts w:eastAsia="Times New Roman"/>
          <w:sz w:val="22"/>
        </w:rPr>
      </w:pPr>
      <w:r w:rsidRPr="006C355D">
        <w:rPr>
          <w:rFonts w:eastAsia="Times New Roman"/>
          <w:sz w:val="22"/>
        </w:rPr>
        <w:t xml:space="preserve">Notice filed with the Secretary of the State on </w:t>
      </w:r>
      <w:r w:rsidR="00DD0F75" w:rsidRPr="006C355D">
        <w:rPr>
          <w:rFonts w:eastAsia="Times New Roman"/>
          <w:sz w:val="22"/>
        </w:rPr>
        <w:t>June 10,</w:t>
      </w:r>
      <w:r w:rsidR="000F4A65" w:rsidRPr="006C355D">
        <w:rPr>
          <w:rFonts w:eastAsia="Times New Roman"/>
          <w:sz w:val="22"/>
        </w:rPr>
        <w:t xml:space="preserve"> 202</w:t>
      </w:r>
      <w:r w:rsidR="008F6CD3" w:rsidRPr="006C355D">
        <w:rPr>
          <w:rFonts w:eastAsia="Times New Roman"/>
          <w:sz w:val="22"/>
        </w:rPr>
        <w:t>1</w:t>
      </w:r>
      <w:r w:rsidR="000F4A65" w:rsidRPr="006C355D">
        <w:rPr>
          <w:rFonts w:eastAsia="Times New Roman"/>
          <w:sz w:val="22"/>
        </w:rPr>
        <w:t>.</w:t>
      </w:r>
    </w:p>
    <w:sectPr w:rsidR="00704341" w:rsidRPr="006C355D" w:rsidSect="00583030">
      <w:headerReference w:type="even" r:id="rId12"/>
      <w:headerReference w:type="default" r:id="rId13"/>
      <w:footerReference w:type="even" r:id="rId14"/>
      <w:footerReference w:type="default" r:id="rId15"/>
      <w:headerReference w:type="first" r:id="rId16"/>
      <w:footerReference w:type="first" r:id="rId17"/>
      <w:pgSz w:w="12240" w:h="15840" w:code="1"/>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30841" w14:textId="77777777" w:rsidR="003C6CAA" w:rsidRDefault="003C6CAA" w:rsidP="00327991">
      <w:r>
        <w:separator/>
      </w:r>
    </w:p>
  </w:endnote>
  <w:endnote w:type="continuationSeparator" w:id="0">
    <w:p w14:paraId="25B6D958" w14:textId="77777777" w:rsidR="003C6CAA" w:rsidRDefault="003C6CAA"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263A9" w14:textId="77777777" w:rsidR="00A35840" w:rsidRDefault="00A35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D7BC9" w14:textId="77777777" w:rsidR="00A35840" w:rsidRDefault="00A35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B6F1E" w14:textId="77777777" w:rsidR="00A35840" w:rsidRPr="00431646" w:rsidRDefault="00A35840" w:rsidP="00431646">
    <w:pPr>
      <w:pStyle w:val="Footer"/>
      <w:jc w:val="center"/>
      <w:rPr>
        <w:rFonts w:ascii="Bodoni MT" w:hAnsi="Bodoni MT" w:cs="AngsanaUPC"/>
        <w:b/>
        <w:color w:val="1F497D"/>
        <w:sz w:val="20"/>
        <w:szCs w:val="20"/>
      </w:rPr>
    </w:pPr>
    <w:r w:rsidRPr="00431646">
      <w:rPr>
        <w:rFonts w:ascii="Bodoni MT" w:hAnsi="Bodoni MT" w:cs="AngsanaUPC"/>
        <w:b/>
        <w:color w:val="1F497D"/>
        <w:sz w:val="20"/>
        <w:szCs w:val="20"/>
      </w:rPr>
      <w:t>10 Franklin Square, New Britain, CT 06051</w:t>
    </w:r>
  </w:p>
  <w:p w14:paraId="1362B9E7" w14:textId="77777777" w:rsidR="00A35840" w:rsidRPr="00431646" w:rsidRDefault="00A35840" w:rsidP="00431646">
    <w:pPr>
      <w:pStyle w:val="Footer"/>
      <w:jc w:val="center"/>
      <w:rPr>
        <w:rFonts w:ascii="Bodoni MT" w:hAnsi="Bodoni MT"/>
        <w:color w:val="1F497D"/>
        <w:sz w:val="18"/>
        <w:szCs w:val="18"/>
      </w:rPr>
    </w:pPr>
    <w:r w:rsidRPr="00431646">
      <w:rPr>
        <w:rFonts w:ascii="Bodoni MT" w:hAnsi="Bodoni MT"/>
        <w:color w:val="1F497D"/>
        <w:sz w:val="18"/>
        <w:szCs w:val="18"/>
      </w:rPr>
      <w:t>An Equal Opportunity Employer</w:t>
    </w:r>
  </w:p>
  <w:p w14:paraId="4D828AE4" w14:textId="77777777" w:rsidR="00A35840" w:rsidRPr="00431646" w:rsidRDefault="00A35840" w:rsidP="0090633A">
    <w:pPr>
      <w:pStyle w:val="Footer"/>
      <w:jc w:val="center"/>
      <w:rPr>
        <w:rFonts w:ascii="Bodoni MT" w:hAnsi="Bodoni MT"/>
        <w:color w:val="1F497D"/>
        <w:sz w:val="18"/>
        <w:szCs w:val="18"/>
      </w:rPr>
    </w:pPr>
    <w:r w:rsidRPr="00431646">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7EA2D" w14:textId="77777777" w:rsidR="003C6CAA" w:rsidRDefault="003C6CAA" w:rsidP="00327991">
      <w:r>
        <w:separator/>
      </w:r>
    </w:p>
  </w:footnote>
  <w:footnote w:type="continuationSeparator" w:id="0">
    <w:p w14:paraId="42B1D91E" w14:textId="77777777" w:rsidR="003C6CAA" w:rsidRDefault="003C6CAA" w:rsidP="0032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6B2BA" w14:textId="77777777" w:rsidR="00A35840" w:rsidRDefault="00A35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E3B3F" w14:textId="77777777" w:rsidR="00A35840" w:rsidRDefault="00A35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42E2F" w14:textId="77777777" w:rsidR="00A35840" w:rsidRDefault="00A35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8A2CF6"/>
    <w:multiLevelType w:val="hybridMultilevel"/>
    <w:tmpl w:val="25D854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41"/>
    <w:rsid w:val="000075AE"/>
    <w:rsid w:val="00030F6A"/>
    <w:rsid w:val="0005384E"/>
    <w:rsid w:val="000F4A65"/>
    <w:rsid w:val="00132DA4"/>
    <w:rsid w:val="00151031"/>
    <w:rsid w:val="00152FD1"/>
    <w:rsid w:val="001A575E"/>
    <w:rsid w:val="001D7827"/>
    <w:rsid w:val="001F7A19"/>
    <w:rsid w:val="00292CC8"/>
    <w:rsid w:val="003111B0"/>
    <w:rsid w:val="00320910"/>
    <w:rsid w:val="0032741E"/>
    <w:rsid w:val="00327991"/>
    <w:rsid w:val="0034657E"/>
    <w:rsid w:val="003523D6"/>
    <w:rsid w:val="003C170C"/>
    <w:rsid w:val="003C6CAA"/>
    <w:rsid w:val="00406FD6"/>
    <w:rsid w:val="00431646"/>
    <w:rsid w:val="0045515A"/>
    <w:rsid w:val="00456006"/>
    <w:rsid w:val="004B2449"/>
    <w:rsid w:val="004B48C6"/>
    <w:rsid w:val="004C3B22"/>
    <w:rsid w:val="004C4C46"/>
    <w:rsid w:val="004D773A"/>
    <w:rsid w:val="004E67C1"/>
    <w:rsid w:val="0052753E"/>
    <w:rsid w:val="00544D18"/>
    <w:rsid w:val="00567B7D"/>
    <w:rsid w:val="00583030"/>
    <w:rsid w:val="005C7C41"/>
    <w:rsid w:val="00603B5F"/>
    <w:rsid w:val="00606C9F"/>
    <w:rsid w:val="00664F63"/>
    <w:rsid w:val="00687784"/>
    <w:rsid w:val="00692A68"/>
    <w:rsid w:val="0069719F"/>
    <w:rsid w:val="006A3178"/>
    <w:rsid w:val="006C0924"/>
    <w:rsid w:val="006C355D"/>
    <w:rsid w:val="00704341"/>
    <w:rsid w:val="00721B18"/>
    <w:rsid w:val="007C140D"/>
    <w:rsid w:val="0084297C"/>
    <w:rsid w:val="00847137"/>
    <w:rsid w:val="00847A3E"/>
    <w:rsid w:val="00886BAD"/>
    <w:rsid w:val="008C323A"/>
    <w:rsid w:val="008D4D12"/>
    <w:rsid w:val="008E7DB5"/>
    <w:rsid w:val="008F6CD3"/>
    <w:rsid w:val="0090633A"/>
    <w:rsid w:val="00982A01"/>
    <w:rsid w:val="0098320E"/>
    <w:rsid w:val="009A1257"/>
    <w:rsid w:val="009E2018"/>
    <w:rsid w:val="00A17764"/>
    <w:rsid w:val="00A35840"/>
    <w:rsid w:val="00A57ABB"/>
    <w:rsid w:val="00AD7E46"/>
    <w:rsid w:val="00B4617B"/>
    <w:rsid w:val="00B82FD2"/>
    <w:rsid w:val="00B848B2"/>
    <w:rsid w:val="00B91983"/>
    <w:rsid w:val="00C63313"/>
    <w:rsid w:val="00C7727B"/>
    <w:rsid w:val="00C81DE3"/>
    <w:rsid w:val="00CF1880"/>
    <w:rsid w:val="00D314B7"/>
    <w:rsid w:val="00D31D53"/>
    <w:rsid w:val="00D62660"/>
    <w:rsid w:val="00DB01A8"/>
    <w:rsid w:val="00DB10C2"/>
    <w:rsid w:val="00DB575B"/>
    <w:rsid w:val="00DC38DC"/>
    <w:rsid w:val="00DD0F75"/>
    <w:rsid w:val="00E6231C"/>
    <w:rsid w:val="00E9148F"/>
    <w:rsid w:val="00E97D67"/>
    <w:rsid w:val="00EF4FDA"/>
    <w:rsid w:val="00F14D5D"/>
    <w:rsid w:val="00F56FBA"/>
    <w:rsid w:val="00FA0831"/>
    <w:rsid w:val="00FC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F9118A"/>
  <w15:docId w15:val="{E095B30E-FB62-488B-A64E-84997481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91"/>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BalloonText">
    <w:name w:val="Balloon Text"/>
    <w:basedOn w:val="Normal"/>
    <w:link w:val="BalloonTextChar"/>
    <w:uiPriority w:val="99"/>
    <w:semiHidden/>
    <w:unhideWhenUsed/>
    <w:rsid w:val="006A3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178"/>
    <w:rPr>
      <w:rFonts w:ascii="Segoe UI" w:hAnsi="Segoe UI" w:cs="Segoe UI"/>
      <w:sz w:val="18"/>
      <w:szCs w:val="18"/>
    </w:rPr>
  </w:style>
  <w:style w:type="paragraph" w:customStyle="1" w:styleId="xmsonormal">
    <w:name w:val="x_msonormal"/>
    <w:basedOn w:val="Normal"/>
    <w:rsid w:val="000F4A65"/>
    <w:rPr>
      <w:rFonts w:ascii="Times New Roman" w:eastAsiaTheme="minorHAnsi" w:hAnsi="Times New Roman"/>
      <w:szCs w:val="24"/>
    </w:rPr>
  </w:style>
  <w:style w:type="paragraph" w:styleId="ListParagraph">
    <w:name w:val="List Paragraph"/>
    <w:basedOn w:val="Normal"/>
    <w:uiPriority w:val="34"/>
    <w:qFormat/>
    <w:rsid w:val="00D314B7"/>
    <w:pPr>
      <w:ind w:left="720"/>
    </w:pPr>
    <w:rPr>
      <w:rFonts w:ascii="Calibri" w:eastAsiaTheme="minorHAnsi" w:hAnsi="Calibri" w:cs="Calibri"/>
      <w:sz w:val="22"/>
    </w:rPr>
  </w:style>
  <w:style w:type="paragraph" w:styleId="NormalWeb">
    <w:name w:val="Normal (Web)"/>
    <w:basedOn w:val="Normal"/>
    <w:uiPriority w:val="99"/>
    <w:unhideWhenUsed/>
    <w:rsid w:val="00FA0831"/>
    <w:pPr>
      <w:spacing w:before="100" w:beforeAutospacing="1" w:after="100" w:afterAutospacing="1"/>
    </w:pPr>
    <w:rPr>
      <w:rFonts w:ascii="Calibri" w:eastAsiaTheme="minorHAnsi" w:hAnsi="Calibri" w:cs="Calibri"/>
      <w:sz w:val="22"/>
    </w:rPr>
  </w:style>
  <w:style w:type="character" w:styleId="FollowedHyperlink">
    <w:name w:val="FollowedHyperlink"/>
    <w:basedOn w:val="DefaultParagraphFont"/>
    <w:uiPriority w:val="99"/>
    <w:semiHidden/>
    <w:unhideWhenUsed/>
    <w:rsid w:val="0034657E"/>
    <w:rPr>
      <w:color w:val="800080" w:themeColor="followedHyperlink"/>
      <w:u w:val="single"/>
    </w:rPr>
  </w:style>
  <w:style w:type="character" w:styleId="UnresolvedMention">
    <w:name w:val="Unresolved Mention"/>
    <w:basedOn w:val="DefaultParagraphFont"/>
    <w:uiPriority w:val="99"/>
    <w:semiHidden/>
    <w:unhideWhenUsed/>
    <w:rsid w:val="00DD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138931">
      <w:bodyDiv w:val="1"/>
      <w:marLeft w:val="0"/>
      <w:marRight w:val="0"/>
      <w:marTop w:val="0"/>
      <w:marBottom w:val="0"/>
      <w:divBdr>
        <w:top w:val="none" w:sz="0" w:space="0" w:color="auto"/>
        <w:left w:val="none" w:sz="0" w:space="0" w:color="auto"/>
        <w:bottom w:val="none" w:sz="0" w:space="0" w:color="auto"/>
        <w:right w:val="none" w:sz="0" w:space="0" w:color="auto"/>
      </w:divBdr>
    </w:div>
    <w:div w:id="508835736">
      <w:bodyDiv w:val="1"/>
      <w:marLeft w:val="0"/>
      <w:marRight w:val="0"/>
      <w:marTop w:val="0"/>
      <w:marBottom w:val="0"/>
      <w:divBdr>
        <w:top w:val="none" w:sz="0" w:space="0" w:color="auto"/>
        <w:left w:val="none" w:sz="0" w:space="0" w:color="auto"/>
        <w:bottom w:val="none" w:sz="0" w:space="0" w:color="auto"/>
        <w:right w:val="none" w:sz="0" w:space="0" w:color="auto"/>
      </w:divBdr>
    </w:div>
    <w:div w:id="839976162">
      <w:bodyDiv w:val="1"/>
      <w:marLeft w:val="0"/>
      <w:marRight w:val="0"/>
      <w:marTop w:val="0"/>
      <w:marBottom w:val="0"/>
      <w:divBdr>
        <w:top w:val="none" w:sz="0" w:space="0" w:color="auto"/>
        <w:left w:val="none" w:sz="0" w:space="0" w:color="auto"/>
        <w:bottom w:val="none" w:sz="0" w:space="0" w:color="auto"/>
        <w:right w:val="none" w:sz="0" w:space="0" w:color="auto"/>
      </w:divBdr>
    </w:div>
    <w:div w:id="883256535">
      <w:bodyDiv w:val="1"/>
      <w:marLeft w:val="0"/>
      <w:marRight w:val="0"/>
      <w:marTop w:val="0"/>
      <w:marBottom w:val="0"/>
      <w:divBdr>
        <w:top w:val="none" w:sz="0" w:space="0" w:color="auto"/>
        <w:left w:val="none" w:sz="0" w:space="0" w:color="auto"/>
        <w:bottom w:val="none" w:sz="0" w:space="0" w:color="auto"/>
        <w:right w:val="none" w:sz="0" w:space="0" w:color="auto"/>
      </w:divBdr>
    </w:div>
    <w:div w:id="892236226">
      <w:bodyDiv w:val="1"/>
      <w:marLeft w:val="0"/>
      <w:marRight w:val="0"/>
      <w:marTop w:val="0"/>
      <w:marBottom w:val="0"/>
      <w:divBdr>
        <w:top w:val="none" w:sz="0" w:space="0" w:color="auto"/>
        <w:left w:val="none" w:sz="0" w:space="0" w:color="auto"/>
        <w:bottom w:val="none" w:sz="0" w:space="0" w:color="auto"/>
        <w:right w:val="none" w:sz="0" w:space="0" w:color="auto"/>
      </w:divBdr>
    </w:div>
    <w:div w:id="918833018">
      <w:bodyDiv w:val="1"/>
      <w:marLeft w:val="0"/>
      <w:marRight w:val="0"/>
      <w:marTop w:val="0"/>
      <w:marBottom w:val="0"/>
      <w:divBdr>
        <w:top w:val="none" w:sz="0" w:space="0" w:color="auto"/>
        <w:left w:val="none" w:sz="0" w:space="0" w:color="auto"/>
        <w:bottom w:val="none" w:sz="0" w:space="0" w:color="auto"/>
        <w:right w:val="none" w:sz="0" w:space="0" w:color="auto"/>
      </w:divBdr>
    </w:div>
    <w:div w:id="961376068">
      <w:bodyDiv w:val="1"/>
      <w:marLeft w:val="0"/>
      <w:marRight w:val="0"/>
      <w:marTop w:val="0"/>
      <w:marBottom w:val="0"/>
      <w:divBdr>
        <w:top w:val="none" w:sz="0" w:space="0" w:color="auto"/>
        <w:left w:val="none" w:sz="0" w:space="0" w:color="auto"/>
        <w:bottom w:val="none" w:sz="0" w:space="0" w:color="auto"/>
        <w:right w:val="none" w:sz="0" w:space="0" w:color="auto"/>
      </w:divBdr>
    </w:div>
    <w:div w:id="1190605850">
      <w:bodyDiv w:val="1"/>
      <w:marLeft w:val="0"/>
      <w:marRight w:val="0"/>
      <w:marTop w:val="0"/>
      <w:marBottom w:val="0"/>
      <w:divBdr>
        <w:top w:val="none" w:sz="0" w:space="0" w:color="auto"/>
        <w:left w:val="none" w:sz="0" w:space="0" w:color="auto"/>
        <w:bottom w:val="none" w:sz="0" w:space="0" w:color="auto"/>
        <w:right w:val="none" w:sz="0" w:space="0" w:color="auto"/>
      </w:divBdr>
    </w:div>
    <w:div w:id="1788156263">
      <w:bodyDiv w:val="1"/>
      <w:marLeft w:val="0"/>
      <w:marRight w:val="0"/>
      <w:marTop w:val="0"/>
      <w:marBottom w:val="0"/>
      <w:divBdr>
        <w:top w:val="none" w:sz="0" w:space="0" w:color="auto"/>
        <w:left w:val="none" w:sz="0" w:space="0" w:color="auto"/>
        <w:bottom w:val="none" w:sz="0" w:space="0" w:color="auto"/>
        <w:right w:val="none" w:sz="0" w:space="0" w:color="auto"/>
      </w:divBdr>
    </w:div>
    <w:div w:id="2107337198">
      <w:bodyDiv w:val="1"/>
      <w:marLeft w:val="0"/>
      <w:marRight w:val="0"/>
      <w:marTop w:val="0"/>
      <w:marBottom w:val="0"/>
      <w:divBdr>
        <w:top w:val="none" w:sz="0" w:space="0" w:color="auto"/>
        <w:left w:val="none" w:sz="0" w:space="0" w:color="auto"/>
        <w:bottom w:val="none" w:sz="0" w:space="0" w:color="auto"/>
        <w:right w:val="none" w:sz="0" w:space="0" w:color="auto"/>
      </w:divBdr>
    </w:div>
    <w:div w:id="2112583868">
      <w:bodyDiv w:val="1"/>
      <w:marLeft w:val="0"/>
      <w:marRight w:val="0"/>
      <w:marTop w:val="0"/>
      <w:marBottom w:val="0"/>
      <w:divBdr>
        <w:top w:val="none" w:sz="0" w:space="0" w:color="auto"/>
        <w:left w:val="none" w:sz="0" w:space="0" w:color="auto"/>
        <w:bottom w:val="none" w:sz="0" w:space="0" w:color="auto"/>
        <w:right w:val="none" w:sz="0" w:space="0" w:color="auto"/>
      </w:divBdr>
    </w:div>
    <w:div w:id="21360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2692741104?pwd=YXZHdXVIY29CUUFEcHBROUFRUDJUQT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eep.accomodations@ct.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ura.lupoli@ct.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polil\AppData\Roaming\Microsoft\Templates\PURA%20Letterhead%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PURA Letterhead Color</Template>
  <TotalTime>63</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D. Lewis</dc:creator>
  <cp:lastModifiedBy>Laura Lupoli</cp:lastModifiedBy>
  <cp:revision>2</cp:revision>
  <cp:lastPrinted>2019-08-21T18:22:00Z</cp:lastPrinted>
  <dcterms:created xsi:type="dcterms:W3CDTF">2021-06-10T17:36:00Z</dcterms:created>
  <dcterms:modified xsi:type="dcterms:W3CDTF">2021-06-10T17:36:00Z</dcterms:modified>
</cp:coreProperties>
</file>