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81B" w:rsidRDefault="00BD781B" w:rsidP="00124B5C">
      <w:pPr>
        <w:rPr>
          <w:rFonts w:eastAsia="Times New Roman"/>
          <w:color w:val="000000"/>
          <w:szCs w:val="20"/>
        </w:rPr>
      </w:pPr>
    </w:p>
    <w:p w:rsidR="00124B5C" w:rsidRDefault="005D5E0A" w:rsidP="00BD781B">
      <w:pPr>
        <w:jc w:val="center"/>
        <w:rPr>
          <w:rFonts w:eastAsia="Times New Roman"/>
          <w:color w:val="000000"/>
          <w:szCs w:val="20"/>
        </w:rPr>
      </w:pPr>
      <w:r w:rsidRPr="009967B6">
        <w:rPr>
          <w:noProof/>
          <w:color w:val="000000"/>
        </w:rPr>
        <mc:AlternateContent>
          <mc:Choice Requires="wps">
            <w:drawing>
              <wp:anchor distT="0" distB="0" distL="114300" distR="114300" simplePos="0" relativeHeight="251657728" behindDoc="0" locked="0" layoutInCell="1" allowOverlap="1">
                <wp:simplePos x="0" y="0"/>
                <wp:positionH relativeFrom="column">
                  <wp:posOffset>-243840</wp:posOffset>
                </wp:positionH>
                <wp:positionV relativeFrom="paragraph">
                  <wp:posOffset>-1043940</wp:posOffset>
                </wp:positionV>
                <wp:extent cx="5943600" cy="1238885"/>
                <wp:effectExtent l="3810" t="381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38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58FB" w:rsidRDefault="005158FB">
                            <w:r w:rsidRPr="0081277D">
                              <w:rPr>
                                <w:noProof/>
                              </w:rPr>
                              <w:drawing>
                                <wp:inline distT="0" distB="0" distL="0" distR="0">
                                  <wp:extent cx="5905500" cy="105298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92347" cy="1068472"/>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9.2pt;margin-top:-82.2pt;width:468pt;height:97.5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" stroked="f">
                <v:textbox style="mso-fit-shape-to-text:t">
                  <w:txbxContent>
                    <w:p w:rsidR="005158FB" w:rsidRDefault="005158FB">
                      <w:r w:rsidRPr="0081277D">
                        <w:rPr>
                          <w:noProof/>
                        </w:rPr>
                        <w:drawing>
                          <wp:inline distT="0" distB="0" distL="0" distR="0">
                            <wp:extent cx="5905500" cy="105298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92347" cy="1068472"/>
                                    </a:xfrm>
                                    <a:prstGeom prst="rect">
                                      <a:avLst/>
                                    </a:prstGeom>
                                    <a:noFill/>
                                    <a:ln>
                                      <a:noFill/>
                                    </a:ln>
                                  </pic:spPr>
                                </pic:pic>
                              </a:graphicData>
                            </a:graphic>
                          </wp:inline>
                        </w:drawing>
                      </w:r>
                    </w:p>
                  </w:txbxContent>
                </v:textbox>
              </v:shape>
            </w:pict>
          </mc:Fallback>
        </mc:AlternateContent>
      </w:r>
      <w:r w:rsidR="00BD781B">
        <w:rPr>
          <w:rFonts w:eastAsia="Times New Roman"/>
          <w:color w:val="000000"/>
          <w:szCs w:val="20"/>
        </w:rPr>
        <w:t>*</w:t>
      </w:r>
    </w:p>
    <w:p w:rsidR="00BD781B" w:rsidRPr="00BD781B" w:rsidRDefault="00BD781B" w:rsidP="00BD781B">
      <w:pPr>
        <w:jc w:val="center"/>
        <w:rPr>
          <w:rFonts w:eastAsia="Times New Roman"/>
          <w:color w:val="FF0000"/>
          <w:szCs w:val="20"/>
        </w:rPr>
      </w:pPr>
      <w:r>
        <w:rPr>
          <w:rFonts w:eastAsia="Times New Roman"/>
          <w:color w:val="FF0000"/>
          <w:szCs w:val="20"/>
        </w:rPr>
        <w:t>*</w:t>
      </w:r>
      <w:r w:rsidRPr="00BD781B">
        <w:rPr>
          <w:rFonts w:eastAsia="Times New Roman"/>
          <w:color w:val="FF0000"/>
          <w:szCs w:val="20"/>
        </w:rPr>
        <w:t>REVISED</w:t>
      </w:r>
    </w:p>
    <w:p w:rsidR="0001715D" w:rsidRPr="009967B6" w:rsidRDefault="0001715D" w:rsidP="0001715D">
      <w:pPr>
        <w:jc w:val="center"/>
        <w:rPr>
          <w:rFonts w:cs="Arial"/>
          <w:color w:val="000000"/>
          <w:sz w:val="40"/>
          <w:szCs w:val="40"/>
        </w:rPr>
      </w:pPr>
      <w:r w:rsidRPr="009967B6">
        <w:rPr>
          <w:rFonts w:cs="Arial"/>
          <w:color w:val="000000"/>
          <w:sz w:val="40"/>
          <w:szCs w:val="40"/>
        </w:rPr>
        <w:t>Agenda of Regular Meeting</w:t>
      </w:r>
    </w:p>
    <w:p w:rsidR="0001715D" w:rsidRDefault="0001715D" w:rsidP="0001715D">
      <w:pPr>
        <w:jc w:val="center"/>
        <w:rPr>
          <w:rFonts w:cs="Arial"/>
          <w:color w:val="000000"/>
          <w:szCs w:val="24"/>
        </w:rPr>
      </w:pPr>
      <w:r w:rsidRPr="009967B6">
        <w:rPr>
          <w:rFonts w:cs="Arial"/>
          <w:color w:val="000000"/>
          <w:szCs w:val="24"/>
        </w:rPr>
        <w:t xml:space="preserve">(Wednesday, </w:t>
      </w:r>
      <w:r w:rsidR="00152533" w:rsidRPr="009967B6">
        <w:rPr>
          <w:rFonts w:cs="Arial"/>
          <w:color w:val="000000"/>
          <w:szCs w:val="24"/>
        </w:rPr>
        <w:t>April 8, 2020</w:t>
      </w:r>
      <w:r w:rsidRPr="009967B6">
        <w:rPr>
          <w:rFonts w:cs="Arial"/>
          <w:color w:val="000000"/>
          <w:szCs w:val="24"/>
        </w:rPr>
        <w:t>)</w:t>
      </w:r>
    </w:p>
    <w:p w:rsidR="00F95964" w:rsidRDefault="00F95964" w:rsidP="0001715D">
      <w:pPr>
        <w:jc w:val="center"/>
        <w:rPr>
          <w:rFonts w:cs="Arial"/>
          <w:color w:val="000000"/>
          <w:szCs w:val="24"/>
        </w:rPr>
      </w:pPr>
    </w:p>
    <w:p w:rsidR="00F95964" w:rsidRPr="00AF7179" w:rsidRDefault="00F95964" w:rsidP="0001715D">
      <w:pPr>
        <w:jc w:val="center"/>
        <w:rPr>
          <w:rFonts w:cs="Arial"/>
          <w:b/>
          <w:color w:val="000000"/>
          <w:szCs w:val="24"/>
        </w:rPr>
      </w:pPr>
      <w:r w:rsidRPr="00AF7179">
        <w:rPr>
          <w:rFonts w:cs="Arial"/>
          <w:b/>
          <w:color w:val="000000"/>
          <w:szCs w:val="24"/>
          <w:highlight w:val="yellow"/>
        </w:rPr>
        <w:t>Via Teleconference Only</w:t>
      </w:r>
    </w:p>
    <w:p w:rsidR="0001715D" w:rsidRPr="009967B6" w:rsidRDefault="0001715D" w:rsidP="0001715D">
      <w:pPr>
        <w:pBdr>
          <w:bottom w:val="single" w:sz="12" w:space="1" w:color="auto"/>
        </w:pBdr>
        <w:jc w:val="center"/>
        <w:rPr>
          <w:rFonts w:cs="Arial"/>
          <w:color w:val="000000"/>
          <w:szCs w:val="24"/>
        </w:rPr>
      </w:pPr>
    </w:p>
    <w:p w:rsidR="00B501A1" w:rsidRDefault="00152533" w:rsidP="0001715D">
      <w:pPr>
        <w:jc w:val="both"/>
        <w:rPr>
          <w:rFonts w:cs="Arial"/>
          <w:color w:val="000000"/>
          <w:szCs w:val="24"/>
        </w:rPr>
      </w:pPr>
      <w:r w:rsidRPr="009967B6">
        <w:rPr>
          <w:rFonts w:cs="Arial"/>
          <w:color w:val="000000"/>
          <w:szCs w:val="24"/>
        </w:rPr>
        <w:t xml:space="preserve">A Regular </w:t>
      </w:r>
      <w:r w:rsidR="0001715D" w:rsidRPr="009967B6">
        <w:rPr>
          <w:rFonts w:cs="Arial"/>
          <w:color w:val="000000"/>
          <w:szCs w:val="24"/>
        </w:rPr>
        <w:t xml:space="preserve">Meeting of a panel of </w:t>
      </w:r>
      <w:r w:rsidR="00601BD8" w:rsidRPr="009967B6">
        <w:rPr>
          <w:rFonts w:cs="Arial"/>
          <w:color w:val="000000"/>
          <w:szCs w:val="24"/>
        </w:rPr>
        <w:t>Utility Commissioners</w:t>
      </w:r>
      <w:r w:rsidR="0001715D" w:rsidRPr="009967B6">
        <w:rPr>
          <w:rFonts w:cs="Arial"/>
          <w:color w:val="000000"/>
          <w:szCs w:val="24"/>
        </w:rPr>
        <w:t xml:space="preserve"> and/or staff members of the Public Utilities Regulatory Authority (Authority</w:t>
      </w:r>
      <w:r w:rsidR="00C9344C" w:rsidRPr="009967B6">
        <w:rPr>
          <w:rFonts w:cs="Arial"/>
          <w:color w:val="000000"/>
          <w:szCs w:val="24"/>
        </w:rPr>
        <w:t>)</w:t>
      </w:r>
      <w:r w:rsidR="0001715D" w:rsidRPr="009967B6">
        <w:rPr>
          <w:rFonts w:cs="Arial"/>
          <w:color w:val="000000"/>
          <w:szCs w:val="24"/>
        </w:rPr>
        <w:t xml:space="preserve"> will be held </w:t>
      </w:r>
      <w:r w:rsidR="00371715" w:rsidRPr="00AF7179">
        <w:rPr>
          <w:rFonts w:cs="Arial"/>
          <w:b/>
          <w:color w:val="000000"/>
          <w:szCs w:val="24"/>
        </w:rPr>
        <w:t xml:space="preserve">via teleconference only </w:t>
      </w:r>
      <w:r w:rsidR="00371715" w:rsidRPr="00F95964">
        <w:rPr>
          <w:rFonts w:cs="Arial"/>
          <w:b/>
          <w:color w:val="000000"/>
          <w:szCs w:val="24"/>
          <w:highlight w:val="yellow"/>
        </w:rPr>
        <w:t>(Toll Free:  888-658-6260; Participant Code:  7094124</w:t>
      </w:r>
      <w:r w:rsidR="009F5A50">
        <w:rPr>
          <w:rFonts w:cs="Arial"/>
          <w:b/>
          <w:color w:val="000000"/>
          <w:szCs w:val="24"/>
        </w:rPr>
        <w:t>)</w:t>
      </w:r>
      <w:r w:rsidR="00371715">
        <w:rPr>
          <w:rFonts w:cs="Arial"/>
          <w:color w:val="000000"/>
          <w:szCs w:val="24"/>
        </w:rPr>
        <w:t xml:space="preserve"> </w:t>
      </w:r>
      <w:r w:rsidR="0001715D" w:rsidRPr="009967B6">
        <w:rPr>
          <w:rFonts w:cs="Arial"/>
          <w:color w:val="000000"/>
          <w:szCs w:val="24"/>
        </w:rPr>
        <w:t xml:space="preserve">on Wednesday </w:t>
      </w:r>
      <w:r w:rsidRPr="009967B6">
        <w:rPr>
          <w:rFonts w:cs="Arial"/>
          <w:color w:val="000000"/>
          <w:szCs w:val="24"/>
        </w:rPr>
        <w:t>April 8</w:t>
      </w:r>
      <w:r w:rsidR="0001715D" w:rsidRPr="009967B6">
        <w:rPr>
          <w:rFonts w:cs="Arial"/>
          <w:color w:val="000000"/>
          <w:szCs w:val="24"/>
        </w:rPr>
        <w:t>,</w:t>
      </w:r>
      <w:r w:rsidRPr="009967B6">
        <w:rPr>
          <w:rFonts w:cs="Arial"/>
          <w:color w:val="000000"/>
          <w:szCs w:val="24"/>
        </w:rPr>
        <w:t xml:space="preserve"> 2020,</w:t>
      </w:r>
      <w:r w:rsidR="0001715D" w:rsidRPr="009967B6">
        <w:rPr>
          <w:rFonts w:cs="Arial"/>
          <w:color w:val="000000"/>
          <w:szCs w:val="24"/>
        </w:rPr>
        <w:t xml:space="preserve"> at </w:t>
      </w:r>
      <w:r w:rsidRPr="009967B6">
        <w:rPr>
          <w:rFonts w:cs="Arial"/>
          <w:color w:val="000000"/>
          <w:szCs w:val="24"/>
        </w:rPr>
        <w:t>10:00 a.m.</w:t>
      </w:r>
      <w:r w:rsidR="00371715">
        <w:rPr>
          <w:rFonts w:cs="Arial"/>
          <w:color w:val="000000"/>
          <w:szCs w:val="24"/>
        </w:rPr>
        <w:t xml:space="preserve"> concerning the following:</w:t>
      </w:r>
    </w:p>
    <w:p w:rsidR="00371715" w:rsidRDefault="00371715" w:rsidP="0001715D">
      <w:pPr>
        <w:jc w:val="both"/>
        <w:rPr>
          <w:rFonts w:cs="Arial"/>
          <w:color w:val="000000"/>
          <w:szCs w:val="24"/>
        </w:rPr>
      </w:pPr>
    </w:p>
    <w:p w:rsidR="0001715D" w:rsidRDefault="0001715D" w:rsidP="000D2DB4">
      <w:pPr>
        <w:numPr>
          <w:ilvl w:val="0"/>
          <w:numId w:val="3"/>
        </w:numPr>
        <w:snapToGrid w:val="0"/>
        <w:ind w:hanging="720"/>
        <w:jc w:val="both"/>
        <w:rPr>
          <w:rFonts w:cs="Arial"/>
          <w:color w:val="000000"/>
          <w:szCs w:val="24"/>
        </w:rPr>
      </w:pPr>
      <w:r w:rsidRPr="009967B6">
        <w:rPr>
          <w:rFonts w:cs="Arial"/>
          <w:color w:val="000000"/>
          <w:szCs w:val="24"/>
        </w:rPr>
        <w:t>Cons</w:t>
      </w:r>
      <w:r w:rsidR="00281A7D" w:rsidRPr="009967B6">
        <w:rPr>
          <w:rFonts w:cs="Arial"/>
          <w:color w:val="000000"/>
          <w:szCs w:val="24"/>
        </w:rPr>
        <w:t xml:space="preserve">ideration of the following proposed final </w:t>
      </w:r>
      <w:r w:rsidRPr="009967B6">
        <w:rPr>
          <w:rFonts w:cs="Arial"/>
          <w:color w:val="000000"/>
          <w:szCs w:val="24"/>
        </w:rPr>
        <w:t>decision</w:t>
      </w:r>
      <w:r w:rsidR="009D262D">
        <w:rPr>
          <w:rFonts w:cs="Arial"/>
          <w:color w:val="000000"/>
          <w:szCs w:val="24"/>
        </w:rPr>
        <w:t>s</w:t>
      </w:r>
      <w:bookmarkStart w:id="0" w:name="_GoBack"/>
      <w:bookmarkEnd w:id="0"/>
      <w:r w:rsidRPr="009967B6">
        <w:rPr>
          <w:rFonts w:cs="Arial"/>
          <w:color w:val="000000"/>
          <w:szCs w:val="24"/>
        </w:rPr>
        <w:t xml:space="preserve"> (</w:t>
      </w:r>
      <w:r w:rsidR="000D2DB4" w:rsidRPr="00A64A2B">
        <w:rPr>
          <w:rFonts w:cs="Arial"/>
          <w:b/>
          <w:color w:val="000000"/>
          <w:szCs w:val="28"/>
        </w:rPr>
        <w:t xml:space="preserve">REGULAR </w:t>
      </w:r>
      <w:r w:rsidRPr="00A64A2B">
        <w:rPr>
          <w:rFonts w:cs="Arial"/>
          <w:b/>
          <w:color w:val="000000"/>
          <w:szCs w:val="28"/>
        </w:rPr>
        <w:t>CALENDAR</w:t>
      </w:r>
      <w:r w:rsidRPr="00A64A2B">
        <w:rPr>
          <w:rFonts w:cs="Arial"/>
          <w:color w:val="000000"/>
          <w:sz w:val="22"/>
          <w:szCs w:val="24"/>
        </w:rPr>
        <w:t>)</w:t>
      </w:r>
      <w:r w:rsidRPr="009967B6">
        <w:rPr>
          <w:rFonts w:cs="Arial"/>
          <w:color w:val="000000"/>
          <w:szCs w:val="24"/>
        </w:rPr>
        <w:t>:</w:t>
      </w:r>
    </w:p>
    <w:p w:rsidR="00CC6818" w:rsidRPr="009967B6" w:rsidRDefault="00CC6818" w:rsidP="00CC6818">
      <w:pPr>
        <w:tabs>
          <w:tab w:val="left" w:pos="630"/>
        </w:tabs>
        <w:snapToGrid w:val="0"/>
        <w:ind w:left="720"/>
        <w:jc w:val="both"/>
        <w:rPr>
          <w:rFonts w:cs="Arial"/>
          <w:color w:val="000000"/>
          <w:szCs w:val="24"/>
        </w:rPr>
      </w:pPr>
    </w:p>
    <w:p w:rsidR="007715EF" w:rsidRPr="00BD781B" w:rsidRDefault="00BD781B" w:rsidP="0001715D">
      <w:pPr>
        <w:numPr>
          <w:ilvl w:val="0"/>
          <w:numId w:val="4"/>
        </w:numPr>
        <w:tabs>
          <w:tab w:val="left" w:pos="630"/>
        </w:tabs>
        <w:snapToGrid w:val="0"/>
        <w:jc w:val="both"/>
        <w:rPr>
          <w:rFonts w:cs="Arial"/>
          <w:b/>
          <w:color w:val="FF0000"/>
          <w:szCs w:val="24"/>
        </w:rPr>
      </w:pPr>
      <w:r w:rsidRPr="00BD781B">
        <w:rPr>
          <w:rFonts w:cs="Arial"/>
          <w:color w:val="FF0000"/>
          <w:szCs w:val="24"/>
        </w:rPr>
        <w:t>*</w:t>
      </w:r>
      <w:r w:rsidR="007715EF" w:rsidRPr="00BD781B">
        <w:rPr>
          <w:rFonts w:cs="Arial"/>
          <w:b/>
          <w:color w:val="FF0000"/>
          <w:szCs w:val="24"/>
        </w:rPr>
        <w:t xml:space="preserve">Docket No. 19-11-01 - </w:t>
      </w:r>
      <w:r w:rsidR="007715EF" w:rsidRPr="00BD781B">
        <w:rPr>
          <w:rFonts w:cs="Arial"/>
          <w:b/>
          <w:bCs/>
          <w:color w:val="FF0000"/>
          <w:szCs w:val="28"/>
        </w:rPr>
        <w:t>Public Educational and Governmental Programming and Education Technology Investment Account Program Pursuant to Public Act 07-253 (GBC/gsl)</w:t>
      </w:r>
    </w:p>
    <w:p w:rsidR="007715EF" w:rsidRPr="007715EF" w:rsidRDefault="007715EF" w:rsidP="007715EF">
      <w:pPr>
        <w:tabs>
          <w:tab w:val="left" w:pos="630"/>
        </w:tabs>
        <w:snapToGrid w:val="0"/>
        <w:ind w:left="1080"/>
        <w:jc w:val="both"/>
        <w:rPr>
          <w:rFonts w:cs="Arial"/>
          <w:color w:val="000000"/>
          <w:szCs w:val="24"/>
        </w:rPr>
      </w:pPr>
    </w:p>
    <w:p w:rsidR="0001715D" w:rsidRPr="00CC6818" w:rsidRDefault="00CC6818" w:rsidP="0001715D">
      <w:pPr>
        <w:numPr>
          <w:ilvl w:val="0"/>
          <w:numId w:val="4"/>
        </w:numPr>
        <w:tabs>
          <w:tab w:val="left" w:pos="630"/>
        </w:tabs>
        <w:snapToGrid w:val="0"/>
        <w:jc w:val="both"/>
        <w:rPr>
          <w:rFonts w:cs="Arial"/>
          <w:color w:val="000000"/>
          <w:sz w:val="28"/>
          <w:szCs w:val="24"/>
        </w:rPr>
      </w:pPr>
      <w:r>
        <w:rPr>
          <w:rFonts w:cs="Arial"/>
          <w:color w:val="000000"/>
          <w:szCs w:val="24"/>
        </w:rPr>
        <w:t xml:space="preserve">Docket No. 20-01-75 - </w:t>
      </w:r>
      <w:r w:rsidRPr="00CC6818">
        <w:rPr>
          <w:rFonts w:cs="Arial"/>
          <w:bCs/>
          <w:color w:val="000000"/>
        </w:rPr>
        <w:t>Application For Approval of Partial Discontinuance of Service and Exit Plan</w:t>
      </w:r>
      <w:r>
        <w:rPr>
          <w:rFonts w:cs="Arial"/>
          <w:bCs/>
          <w:color w:val="000000"/>
        </w:rPr>
        <w:t xml:space="preserve"> (CGB/rts)</w:t>
      </w:r>
    </w:p>
    <w:p w:rsidR="0001715D" w:rsidRPr="009967B6" w:rsidRDefault="0001715D" w:rsidP="00C96523">
      <w:pPr>
        <w:tabs>
          <w:tab w:val="left" w:pos="630"/>
        </w:tabs>
        <w:snapToGrid w:val="0"/>
        <w:ind w:left="1080"/>
        <w:jc w:val="both"/>
        <w:rPr>
          <w:rFonts w:cs="Arial"/>
          <w:color w:val="000000"/>
          <w:szCs w:val="24"/>
        </w:rPr>
      </w:pPr>
    </w:p>
    <w:p w:rsidR="0001715D" w:rsidRPr="009967B6" w:rsidRDefault="0001715D" w:rsidP="0001715D">
      <w:pPr>
        <w:tabs>
          <w:tab w:val="left" w:pos="630"/>
        </w:tabs>
        <w:jc w:val="both"/>
        <w:rPr>
          <w:rFonts w:cs="Arial"/>
          <w:color w:val="000000"/>
          <w:szCs w:val="24"/>
        </w:rPr>
      </w:pPr>
    </w:p>
    <w:p w:rsidR="0001715D" w:rsidRDefault="0001715D" w:rsidP="005D6657">
      <w:pPr>
        <w:numPr>
          <w:ilvl w:val="0"/>
          <w:numId w:val="3"/>
        </w:numPr>
        <w:snapToGrid w:val="0"/>
        <w:ind w:hanging="720"/>
        <w:jc w:val="both"/>
        <w:rPr>
          <w:rFonts w:cs="Arial"/>
          <w:color w:val="000000"/>
          <w:szCs w:val="24"/>
        </w:rPr>
      </w:pPr>
      <w:r w:rsidRPr="009967B6">
        <w:rPr>
          <w:rFonts w:cs="Arial"/>
          <w:color w:val="000000"/>
          <w:szCs w:val="24"/>
        </w:rPr>
        <w:t xml:space="preserve">Consideration of the following </w:t>
      </w:r>
      <w:r w:rsidR="00281A7D" w:rsidRPr="009967B6">
        <w:rPr>
          <w:rFonts w:cs="Arial"/>
          <w:color w:val="000000"/>
          <w:szCs w:val="24"/>
        </w:rPr>
        <w:t xml:space="preserve">proposed final </w:t>
      </w:r>
      <w:r w:rsidRPr="009967B6">
        <w:rPr>
          <w:rFonts w:cs="Arial"/>
          <w:color w:val="000000"/>
          <w:szCs w:val="24"/>
        </w:rPr>
        <w:t>decisions</w:t>
      </w:r>
      <w:r w:rsidR="00371715">
        <w:rPr>
          <w:rFonts w:cs="Arial"/>
          <w:color w:val="000000"/>
          <w:szCs w:val="24"/>
        </w:rPr>
        <w:t xml:space="preserve"> and motion rulings</w:t>
      </w:r>
      <w:r w:rsidRPr="009967B6">
        <w:rPr>
          <w:rFonts w:cs="Arial"/>
          <w:color w:val="000000"/>
          <w:szCs w:val="24"/>
        </w:rPr>
        <w:t xml:space="preserve"> </w:t>
      </w:r>
      <w:r w:rsidRPr="00A64A2B">
        <w:rPr>
          <w:rFonts w:cs="Arial"/>
          <w:color w:val="000000"/>
          <w:szCs w:val="24"/>
        </w:rPr>
        <w:t>(</w:t>
      </w:r>
      <w:r w:rsidRPr="00A64A2B">
        <w:rPr>
          <w:rFonts w:cs="Arial"/>
          <w:b/>
          <w:color w:val="000000"/>
          <w:szCs w:val="24"/>
        </w:rPr>
        <w:t>CONSENT CALENDAR</w:t>
      </w:r>
      <w:r w:rsidRPr="009967B6">
        <w:rPr>
          <w:rFonts w:cs="Arial"/>
          <w:color w:val="000000"/>
          <w:szCs w:val="24"/>
        </w:rPr>
        <w:t>):</w:t>
      </w:r>
    </w:p>
    <w:p w:rsidR="00CC6818" w:rsidRPr="009967B6" w:rsidRDefault="00CC6818" w:rsidP="00CC6818">
      <w:pPr>
        <w:tabs>
          <w:tab w:val="left" w:pos="630"/>
        </w:tabs>
        <w:snapToGrid w:val="0"/>
        <w:ind w:left="720"/>
        <w:jc w:val="both"/>
        <w:rPr>
          <w:rFonts w:cs="Arial"/>
          <w:color w:val="000000"/>
          <w:szCs w:val="24"/>
        </w:rPr>
      </w:pPr>
    </w:p>
    <w:p w:rsidR="00371715" w:rsidRPr="00E9432D" w:rsidRDefault="00371715" w:rsidP="0001715D">
      <w:pPr>
        <w:numPr>
          <w:ilvl w:val="0"/>
          <w:numId w:val="5"/>
        </w:numPr>
        <w:tabs>
          <w:tab w:val="left" w:pos="630"/>
        </w:tabs>
        <w:snapToGrid w:val="0"/>
        <w:jc w:val="both"/>
        <w:rPr>
          <w:rFonts w:cs="Arial"/>
          <w:color w:val="000000"/>
          <w:sz w:val="28"/>
          <w:szCs w:val="24"/>
        </w:rPr>
      </w:pPr>
      <w:r>
        <w:rPr>
          <w:rFonts w:cs="Arial"/>
          <w:color w:val="000000"/>
          <w:szCs w:val="24"/>
        </w:rPr>
        <w:t>Docket No. 18-06-13</w:t>
      </w:r>
      <w:r w:rsidR="001F3DE3">
        <w:rPr>
          <w:rFonts w:cs="Arial"/>
          <w:color w:val="000000"/>
          <w:szCs w:val="24"/>
        </w:rPr>
        <w:t xml:space="preserve"> - </w:t>
      </w:r>
      <w:r w:rsidR="001F3DE3" w:rsidRPr="00E9432D">
        <w:rPr>
          <w:rFonts w:cs="Arial"/>
          <w:bCs/>
          <w:color w:val="000000"/>
        </w:rPr>
        <w:t>Application of New Cingular Wireless PCS, LLC for Approval of a Construction Plan to Install Wireless Facilities Within the Public Right-of-Way</w:t>
      </w:r>
      <w:r w:rsidR="00E9432D">
        <w:rPr>
          <w:rFonts w:cs="Arial"/>
          <w:bCs/>
          <w:color w:val="000000"/>
        </w:rPr>
        <w:t xml:space="preserve"> </w:t>
      </w:r>
      <w:r w:rsidR="001F3DE3" w:rsidRPr="00E9432D">
        <w:rPr>
          <w:rFonts w:cs="Arial"/>
          <w:bCs/>
          <w:color w:val="000000"/>
        </w:rPr>
        <w:t>in Stamford – Bridgeport 106</w:t>
      </w:r>
      <w:r w:rsidR="00E9432D" w:rsidRPr="00E9432D">
        <w:rPr>
          <w:rFonts w:cs="Arial"/>
          <w:bCs/>
          <w:color w:val="000000"/>
        </w:rPr>
        <w:t xml:space="preserve"> – Motion Nos. 194-208</w:t>
      </w:r>
      <w:r w:rsidR="001F3DE3" w:rsidRPr="00E9432D">
        <w:rPr>
          <w:rFonts w:cs="Arial"/>
          <w:bCs/>
          <w:color w:val="000000"/>
        </w:rPr>
        <w:t xml:space="preserve"> (</w:t>
      </w:r>
      <w:r w:rsidR="00E9432D" w:rsidRPr="00E9432D">
        <w:rPr>
          <w:rFonts w:cs="Arial"/>
          <w:bCs/>
          <w:color w:val="000000"/>
        </w:rPr>
        <w:t>CB/qmn)</w:t>
      </w:r>
    </w:p>
    <w:p w:rsidR="00E9432D" w:rsidRDefault="00E9432D" w:rsidP="00E9432D">
      <w:pPr>
        <w:tabs>
          <w:tab w:val="left" w:pos="630"/>
        </w:tabs>
        <w:snapToGrid w:val="0"/>
        <w:ind w:left="1080"/>
        <w:jc w:val="both"/>
        <w:rPr>
          <w:rFonts w:cs="Arial"/>
          <w:color w:val="000000"/>
          <w:szCs w:val="24"/>
        </w:rPr>
      </w:pPr>
    </w:p>
    <w:p w:rsidR="0001715D" w:rsidRPr="00371715" w:rsidRDefault="00CC6818" w:rsidP="0001715D">
      <w:pPr>
        <w:numPr>
          <w:ilvl w:val="0"/>
          <w:numId w:val="5"/>
        </w:numPr>
        <w:tabs>
          <w:tab w:val="left" w:pos="630"/>
        </w:tabs>
        <w:snapToGrid w:val="0"/>
        <w:jc w:val="both"/>
        <w:rPr>
          <w:rFonts w:cs="Arial"/>
          <w:color w:val="000000"/>
          <w:szCs w:val="24"/>
        </w:rPr>
      </w:pPr>
      <w:r>
        <w:rPr>
          <w:rFonts w:cs="Arial"/>
          <w:color w:val="000000"/>
          <w:szCs w:val="24"/>
        </w:rPr>
        <w:t xml:space="preserve">Docket No. 20-01-06 </w:t>
      </w:r>
      <w:r w:rsidRPr="00CC6818">
        <w:rPr>
          <w:rFonts w:cs="Arial"/>
          <w:color w:val="000000"/>
          <w:szCs w:val="24"/>
        </w:rPr>
        <w:t xml:space="preserve">- </w:t>
      </w:r>
      <w:r w:rsidRPr="00CC6818">
        <w:rPr>
          <w:rFonts w:cs="Arial"/>
          <w:bCs/>
          <w:color w:val="000000"/>
          <w:szCs w:val="24"/>
        </w:rPr>
        <w:t>Application of New Cingular Wireless PCS, LLC for Approval of a Construction Plan to Install Wireless Facilities Within the Public Right-of-Way in Stratford-Stratford 09 (CBG/sh)</w:t>
      </w:r>
    </w:p>
    <w:p w:rsidR="00371715" w:rsidRPr="0029605F" w:rsidRDefault="00371715" w:rsidP="00371715">
      <w:pPr>
        <w:tabs>
          <w:tab w:val="left" w:pos="630"/>
        </w:tabs>
        <w:snapToGrid w:val="0"/>
        <w:ind w:left="1080"/>
        <w:jc w:val="both"/>
        <w:rPr>
          <w:rFonts w:cs="Arial"/>
          <w:color w:val="000000"/>
          <w:szCs w:val="24"/>
        </w:rPr>
      </w:pPr>
    </w:p>
    <w:p w:rsidR="0029605F" w:rsidRPr="00322B62" w:rsidRDefault="0029605F" w:rsidP="0001715D">
      <w:pPr>
        <w:numPr>
          <w:ilvl w:val="0"/>
          <w:numId w:val="5"/>
        </w:numPr>
        <w:tabs>
          <w:tab w:val="left" w:pos="630"/>
        </w:tabs>
        <w:snapToGrid w:val="0"/>
        <w:jc w:val="both"/>
        <w:rPr>
          <w:rFonts w:cs="Arial"/>
          <w:color w:val="000000"/>
          <w:szCs w:val="24"/>
        </w:rPr>
      </w:pPr>
      <w:r>
        <w:rPr>
          <w:rFonts w:cs="Arial"/>
          <w:color w:val="000000"/>
          <w:szCs w:val="24"/>
        </w:rPr>
        <w:t xml:space="preserve">Docket No. 20-01-40 - </w:t>
      </w:r>
      <w:r w:rsidRPr="00322B62">
        <w:rPr>
          <w:rFonts w:cs="Arial"/>
          <w:bCs/>
          <w:color w:val="000000"/>
          <w:szCs w:val="24"/>
        </w:rPr>
        <w:t>Application of Connecticut Green Bank for Qualification of Solar Home Renewable Energy Credit (SHREC) Facilities as Class I Renewable Energy Sources - Tranche 4 - Q1 2017 (BCG/dmd)</w:t>
      </w:r>
    </w:p>
    <w:p w:rsidR="0029605F" w:rsidRPr="00322B62" w:rsidRDefault="0029605F" w:rsidP="0029605F">
      <w:pPr>
        <w:tabs>
          <w:tab w:val="left" w:pos="630"/>
        </w:tabs>
        <w:snapToGrid w:val="0"/>
        <w:jc w:val="both"/>
        <w:rPr>
          <w:rFonts w:cs="Arial"/>
          <w:color w:val="000000"/>
          <w:szCs w:val="24"/>
        </w:rPr>
      </w:pPr>
    </w:p>
    <w:p w:rsidR="0029605F" w:rsidRPr="00322B62" w:rsidRDefault="0029605F" w:rsidP="0001715D">
      <w:pPr>
        <w:numPr>
          <w:ilvl w:val="0"/>
          <w:numId w:val="5"/>
        </w:numPr>
        <w:tabs>
          <w:tab w:val="left" w:pos="630"/>
        </w:tabs>
        <w:snapToGrid w:val="0"/>
        <w:jc w:val="both"/>
        <w:rPr>
          <w:rFonts w:cs="Arial"/>
          <w:color w:val="000000"/>
          <w:szCs w:val="24"/>
        </w:rPr>
      </w:pPr>
      <w:r w:rsidRPr="00322B62">
        <w:rPr>
          <w:rFonts w:cs="Arial"/>
          <w:color w:val="000000"/>
          <w:szCs w:val="24"/>
        </w:rPr>
        <w:t xml:space="preserve">Docket No. 20-01-41 - </w:t>
      </w:r>
      <w:r w:rsidRPr="00322B62">
        <w:rPr>
          <w:rFonts w:cs="Arial"/>
          <w:bCs/>
          <w:color w:val="000000"/>
          <w:szCs w:val="24"/>
        </w:rPr>
        <w:t>Application of Connecticut Green Bank for Qualification of Solar Home Renewable Energy Credit (SHREC) Facilities as Class I Renewable Energy Sources - Tranche 4 - Q1 2018 (BCG/dmd)</w:t>
      </w:r>
    </w:p>
    <w:p w:rsidR="00E9432D" w:rsidRPr="00322B62" w:rsidRDefault="00E9432D" w:rsidP="00E9432D">
      <w:pPr>
        <w:pStyle w:val="ListParagraph"/>
        <w:rPr>
          <w:rFonts w:cs="Arial"/>
          <w:color w:val="000000"/>
          <w:szCs w:val="24"/>
        </w:rPr>
      </w:pPr>
    </w:p>
    <w:p w:rsidR="00E9432D" w:rsidRPr="00322B62" w:rsidRDefault="00E9432D" w:rsidP="0001715D">
      <w:pPr>
        <w:numPr>
          <w:ilvl w:val="0"/>
          <w:numId w:val="5"/>
        </w:numPr>
        <w:tabs>
          <w:tab w:val="left" w:pos="630"/>
        </w:tabs>
        <w:snapToGrid w:val="0"/>
        <w:jc w:val="both"/>
        <w:rPr>
          <w:rFonts w:cs="Arial"/>
          <w:color w:val="000000"/>
          <w:szCs w:val="24"/>
        </w:rPr>
      </w:pPr>
      <w:r w:rsidRPr="00322B62">
        <w:rPr>
          <w:rFonts w:cs="Arial"/>
          <w:color w:val="000000"/>
          <w:szCs w:val="24"/>
        </w:rPr>
        <w:lastRenderedPageBreak/>
        <w:t xml:space="preserve">Docket No. 20-01-46 - </w:t>
      </w:r>
      <w:r w:rsidRPr="00322B62">
        <w:rPr>
          <w:rFonts w:cs="Arial"/>
          <w:bCs/>
          <w:color w:val="000000"/>
          <w:szCs w:val="24"/>
        </w:rPr>
        <w:t>Application of Cellco Partnership d/b/a Verizon Wireless for Approval of a Construction Plan to Install Wireless Facilities Within Certain Public Rights-of-Way – HFD Wave2 044 CT (CBG/sh)</w:t>
      </w:r>
    </w:p>
    <w:p w:rsidR="007F7739" w:rsidRDefault="007F7739" w:rsidP="007F7739">
      <w:pPr>
        <w:pStyle w:val="ListParagraph"/>
        <w:rPr>
          <w:rFonts w:cs="Arial"/>
          <w:color w:val="000000"/>
          <w:szCs w:val="24"/>
        </w:rPr>
      </w:pPr>
    </w:p>
    <w:p w:rsidR="007F7739" w:rsidRPr="00322B62" w:rsidRDefault="007F7739" w:rsidP="0001715D">
      <w:pPr>
        <w:numPr>
          <w:ilvl w:val="0"/>
          <w:numId w:val="5"/>
        </w:numPr>
        <w:tabs>
          <w:tab w:val="left" w:pos="630"/>
        </w:tabs>
        <w:snapToGrid w:val="0"/>
        <w:jc w:val="both"/>
        <w:rPr>
          <w:rFonts w:cs="Arial"/>
          <w:color w:val="000000"/>
          <w:szCs w:val="24"/>
        </w:rPr>
      </w:pPr>
      <w:r w:rsidRPr="00322B62">
        <w:rPr>
          <w:rFonts w:cs="Arial"/>
          <w:color w:val="000000"/>
          <w:szCs w:val="24"/>
        </w:rPr>
        <w:t xml:space="preserve">Docket No. 20-01-48 - </w:t>
      </w:r>
      <w:r w:rsidRPr="00322B62">
        <w:rPr>
          <w:rFonts w:cs="Arial"/>
          <w:bCs/>
          <w:color w:val="000000"/>
          <w:szCs w:val="24"/>
        </w:rPr>
        <w:t>Application of Jackson-Sherman Solar, LLC for Qualification of 1240 Voluntown Road (Jackson Solar), Griswold, CT as a Class I Renewable Energy Source (BCG/dmd)</w:t>
      </w:r>
    </w:p>
    <w:p w:rsidR="007F7739" w:rsidRPr="00322B62" w:rsidRDefault="007F7739" w:rsidP="007F7739">
      <w:pPr>
        <w:pStyle w:val="ListParagraph"/>
        <w:rPr>
          <w:rFonts w:cs="Arial"/>
          <w:color w:val="000000"/>
          <w:szCs w:val="24"/>
        </w:rPr>
      </w:pPr>
    </w:p>
    <w:p w:rsidR="0029605F" w:rsidRPr="00322B62" w:rsidRDefault="0029605F" w:rsidP="0001715D">
      <w:pPr>
        <w:numPr>
          <w:ilvl w:val="0"/>
          <w:numId w:val="5"/>
        </w:numPr>
        <w:tabs>
          <w:tab w:val="left" w:pos="630"/>
        </w:tabs>
        <w:snapToGrid w:val="0"/>
        <w:jc w:val="both"/>
        <w:rPr>
          <w:rFonts w:cs="Arial"/>
          <w:color w:val="000000"/>
          <w:szCs w:val="24"/>
        </w:rPr>
      </w:pPr>
      <w:r w:rsidRPr="00322B62">
        <w:rPr>
          <w:rFonts w:cs="Arial"/>
          <w:bCs/>
          <w:color w:val="000000"/>
          <w:szCs w:val="24"/>
        </w:rPr>
        <w:t>Docke</w:t>
      </w:r>
      <w:r w:rsidR="00332443" w:rsidRPr="00322B62">
        <w:rPr>
          <w:rFonts w:cs="Arial"/>
          <w:bCs/>
          <w:color w:val="000000"/>
          <w:szCs w:val="24"/>
        </w:rPr>
        <w:t>t No. 20-01-52 - Application of Cellco Partnership d/b/a Verizon Wireless for Approval of a Construction Plan to Install Wireless Facilities Within Certain Public Rights-of-Way – HFD Wave2 147 CT (CBG/sh)</w:t>
      </w:r>
    </w:p>
    <w:p w:rsidR="00412FB6" w:rsidRPr="00322B62" w:rsidRDefault="00412FB6" w:rsidP="00412FB6">
      <w:pPr>
        <w:pStyle w:val="ListParagraph"/>
        <w:rPr>
          <w:rFonts w:cs="Arial"/>
          <w:color w:val="000000"/>
          <w:szCs w:val="24"/>
        </w:rPr>
      </w:pPr>
    </w:p>
    <w:p w:rsidR="00412FB6" w:rsidRPr="00322B62" w:rsidRDefault="00412FB6" w:rsidP="0001715D">
      <w:pPr>
        <w:numPr>
          <w:ilvl w:val="0"/>
          <w:numId w:val="5"/>
        </w:numPr>
        <w:tabs>
          <w:tab w:val="left" w:pos="630"/>
        </w:tabs>
        <w:snapToGrid w:val="0"/>
        <w:jc w:val="both"/>
        <w:rPr>
          <w:rFonts w:cs="Arial"/>
          <w:color w:val="000000"/>
          <w:szCs w:val="24"/>
        </w:rPr>
      </w:pPr>
      <w:r w:rsidRPr="00322B62">
        <w:rPr>
          <w:rFonts w:cs="Arial"/>
          <w:color w:val="000000"/>
          <w:szCs w:val="24"/>
        </w:rPr>
        <w:t xml:space="preserve">Docket No. 20-01-63 - </w:t>
      </w:r>
      <w:r w:rsidRPr="00322B62">
        <w:rPr>
          <w:rFonts w:cs="Arial"/>
          <w:bCs/>
          <w:color w:val="000000"/>
          <w:szCs w:val="24"/>
        </w:rPr>
        <w:t>Application of Central Rivers Power NH, LLC for Qualification of Smith Hydro, 99 Glen Avenue, Berlin, NH as a Class I Renewable Energy Source (CBG/</w:t>
      </w:r>
      <w:r w:rsidR="000A37B3" w:rsidRPr="00322B62">
        <w:rPr>
          <w:rFonts w:cs="Arial"/>
          <w:bCs/>
          <w:color w:val="000000"/>
          <w:szCs w:val="24"/>
        </w:rPr>
        <w:t>dmd)</w:t>
      </w:r>
    </w:p>
    <w:p w:rsidR="000A37B3" w:rsidRPr="00322B62" w:rsidRDefault="000A37B3" w:rsidP="000A37B3">
      <w:pPr>
        <w:pStyle w:val="ListParagraph"/>
        <w:rPr>
          <w:rFonts w:cs="Arial"/>
          <w:color w:val="000000"/>
          <w:szCs w:val="24"/>
        </w:rPr>
      </w:pPr>
    </w:p>
    <w:p w:rsidR="000A37B3" w:rsidRPr="00322B62" w:rsidRDefault="000A37B3" w:rsidP="0001715D">
      <w:pPr>
        <w:numPr>
          <w:ilvl w:val="0"/>
          <w:numId w:val="5"/>
        </w:numPr>
        <w:tabs>
          <w:tab w:val="left" w:pos="630"/>
        </w:tabs>
        <w:snapToGrid w:val="0"/>
        <w:jc w:val="both"/>
        <w:rPr>
          <w:rFonts w:cs="Arial"/>
          <w:color w:val="000000"/>
          <w:szCs w:val="24"/>
        </w:rPr>
      </w:pPr>
      <w:r w:rsidRPr="00322B62">
        <w:rPr>
          <w:rFonts w:cs="Arial"/>
          <w:color w:val="000000"/>
          <w:szCs w:val="24"/>
        </w:rPr>
        <w:t xml:space="preserve">Docket No. 20-01-65 - </w:t>
      </w:r>
      <w:r w:rsidRPr="00322B62">
        <w:rPr>
          <w:rFonts w:cs="Arial"/>
          <w:bCs/>
          <w:color w:val="000000"/>
          <w:szCs w:val="24"/>
        </w:rPr>
        <w:t>Application of CF Lessee K4, LLC for Qualification of 1122 Universal Drive N (Landfill Ground Mount #3), North Haven, CT as a Class I Renewable Energy Source (CBG/dmd)</w:t>
      </w:r>
    </w:p>
    <w:p w:rsidR="000A37B3" w:rsidRPr="00322B62" w:rsidRDefault="000A37B3" w:rsidP="000A37B3">
      <w:pPr>
        <w:pStyle w:val="ListParagraph"/>
        <w:rPr>
          <w:rFonts w:cs="Arial"/>
          <w:color w:val="000000"/>
          <w:szCs w:val="24"/>
        </w:rPr>
      </w:pPr>
    </w:p>
    <w:p w:rsidR="000A37B3" w:rsidRPr="00322B62" w:rsidRDefault="000A37B3" w:rsidP="0001715D">
      <w:pPr>
        <w:numPr>
          <w:ilvl w:val="0"/>
          <w:numId w:val="5"/>
        </w:numPr>
        <w:tabs>
          <w:tab w:val="left" w:pos="630"/>
        </w:tabs>
        <w:snapToGrid w:val="0"/>
        <w:jc w:val="both"/>
        <w:rPr>
          <w:rFonts w:cs="Arial"/>
          <w:color w:val="000000"/>
          <w:szCs w:val="24"/>
        </w:rPr>
      </w:pPr>
      <w:r w:rsidRPr="00322B62">
        <w:rPr>
          <w:rFonts w:cs="Arial"/>
          <w:color w:val="000000"/>
          <w:szCs w:val="24"/>
        </w:rPr>
        <w:t xml:space="preserve">Docket No. 20-01-67 - </w:t>
      </w:r>
      <w:r w:rsidRPr="00322B62">
        <w:rPr>
          <w:rFonts w:cs="Arial"/>
          <w:bCs/>
          <w:color w:val="000000"/>
          <w:szCs w:val="24"/>
        </w:rPr>
        <w:t>Application of CES Montville Solar, LLC for Qualification of 800 Old Colchester Road, Uncasville, CT as a Class I Renewable Energy Source (BGC/dmd)</w:t>
      </w:r>
    </w:p>
    <w:p w:rsidR="000A37B3" w:rsidRPr="00322B62" w:rsidRDefault="000A37B3" w:rsidP="000A37B3">
      <w:pPr>
        <w:pStyle w:val="ListParagraph"/>
        <w:rPr>
          <w:rFonts w:cs="Arial"/>
          <w:color w:val="000000"/>
          <w:szCs w:val="24"/>
        </w:rPr>
      </w:pPr>
    </w:p>
    <w:p w:rsidR="000A37B3" w:rsidRPr="00322B62" w:rsidRDefault="000A37B3" w:rsidP="0001715D">
      <w:pPr>
        <w:numPr>
          <w:ilvl w:val="0"/>
          <w:numId w:val="5"/>
        </w:numPr>
        <w:tabs>
          <w:tab w:val="left" w:pos="630"/>
        </w:tabs>
        <w:snapToGrid w:val="0"/>
        <w:jc w:val="both"/>
        <w:rPr>
          <w:rFonts w:cs="Arial"/>
          <w:color w:val="000000"/>
          <w:szCs w:val="24"/>
        </w:rPr>
      </w:pPr>
      <w:r w:rsidRPr="00322B62">
        <w:rPr>
          <w:rFonts w:cs="Arial"/>
          <w:color w:val="000000"/>
          <w:szCs w:val="24"/>
        </w:rPr>
        <w:t xml:space="preserve">Docket No. 20-01-68 - </w:t>
      </w:r>
      <w:r w:rsidRPr="00322B62">
        <w:rPr>
          <w:rFonts w:cs="Arial"/>
          <w:bCs/>
          <w:color w:val="000000"/>
          <w:szCs w:val="24"/>
        </w:rPr>
        <w:t>Application of CES Montville Solar, LLC for Qualification of 166 Chesterfield Road, Oakdale, CT as a Class I Renewable Energy Source (BGC/dmd)</w:t>
      </w:r>
    </w:p>
    <w:p w:rsidR="003E6D40" w:rsidRPr="00322B62" w:rsidRDefault="003E6D40" w:rsidP="003E6D40">
      <w:pPr>
        <w:pStyle w:val="ListParagraph"/>
        <w:rPr>
          <w:rFonts w:cs="Arial"/>
          <w:color w:val="000000"/>
          <w:szCs w:val="24"/>
        </w:rPr>
      </w:pPr>
    </w:p>
    <w:p w:rsidR="003E6D40" w:rsidRPr="00322B62" w:rsidRDefault="003E6D40" w:rsidP="0001715D">
      <w:pPr>
        <w:numPr>
          <w:ilvl w:val="0"/>
          <w:numId w:val="5"/>
        </w:numPr>
        <w:tabs>
          <w:tab w:val="left" w:pos="630"/>
        </w:tabs>
        <w:snapToGrid w:val="0"/>
        <w:jc w:val="both"/>
        <w:rPr>
          <w:rFonts w:cs="Arial"/>
          <w:color w:val="000000"/>
          <w:szCs w:val="24"/>
        </w:rPr>
      </w:pPr>
      <w:r w:rsidRPr="00322B62">
        <w:rPr>
          <w:rFonts w:cs="Arial"/>
          <w:color w:val="000000"/>
          <w:szCs w:val="24"/>
        </w:rPr>
        <w:t xml:space="preserve">Docket No. 20-01-72 - </w:t>
      </w:r>
      <w:r w:rsidRPr="00322B62">
        <w:rPr>
          <w:rFonts w:cs="Arial"/>
          <w:bCs/>
          <w:color w:val="000000"/>
          <w:szCs w:val="24"/>
        </w:rPr>
        <w:t>Application of Gengras Volvo of North Haven for Qualification of 375 Washington Avenue, North Haven, as a Class I Renewable Energy Source (CGB/dmd)</w:t>
      </w:r>
    </w:p>
    <w:p w:rsidR="003E6D40" w:rsidRPr="00322B62" w:rsidRDefault="003E6D40" w:rsidP="003E6D40">
      <w:pPr>
        <w:pStyle w:val="ListParagraph"/>
        <w:rPr>
          <w:rFonts w:cs="Arial"/>
          <w:color w:val="000000"/>
          <w:szCs w:val="24"/>
        </w:rPr>
      </w:pPr>
    </w:p>
    <w:p w:rsidR="003E6D40" w:rsidRPr="0085128C" w:rsidRDefault="003E6D40" w:rsidP="0001715D">
      <w:pPr>
        <w:numPr>
          <w:ilvl w:val="0"/>
          <w:numId w:val="5"/>
        </w:numPr>
        <w:tabs>
          <w:tab w:val="left" w:pos="630"/>
        </w:tabs>
        <w:snapToGrid w:val="0"/>
        <w:jc w:val="both"/>
        <w:rPr>
          <w:rFonts w:cs="Arial"/>
          <w:color w:val="000000"/>
          <w:szCs w:val="24"/>
        </w:rPr>
      </w:pPr>
      <w:r w:rsidRPr="0085128C">
        <w:rPr>
          <w:rFonts w:cs="Arial"/>
          <w:color w:val="000000"/>
          <w:szCs w:val="24"/>
        </w:rPr>
        <w:t xml:space="preserve">Docket No. 20-01-73 - </w:t>
      </w:r>
      <w:r w:rsidRPr="0085128C">
        <w:rPr>
          <w:rFonts w:cs="Arial"/>
          <w:bCs/>
          <w:color w:val="000000"/>
          <w:szCs w:val="24"/>
        </w:rPr>
        <w:t>Application of 123 Park Road, LLC for Qualification of 123 Park Road, Putnam CT as a Class I Renewable Energy Source (CGB/jkw)</w:t>
      </w:r>
    </w:p>
    <w:p w:rsidR="006B58E5" w:rsidRPr="0085128C" w:rsidRDefault="006B58E5" w:rsidP="006B58E5">
      <w:pPr>
        <w:pStyle w:val="ListParagraph"/>
        <w:rPr>
          <w:rFonts w:cs="Arial"/>
          <w:color w:val="000000"/>
          <w:szCs w:val="24"/>
        </w:rPr>
      </w:pPr>
    </w:p>
    <w:p w:rsidR="006B58E5" w:rsidRPr="0085128C" w:rsidRDefault="000138C9" w:rsidP="0001715D">
      <w:pPr>
        <w:numPr>
          <w:ilvl w:val="0"/>
          <w:numId w:val="5"/>
        </w:numPr>
        <w:tabs>
          <w:tab w:val="left" w:pos="630"/>
        </w:tabs>
        <w:snapToGrid w:val="0"/>
        <w:jc w:val="both"/>
        <w:rPr>
          <w:rFonts w:cs="Arial"/>
          <w:color w:val="000000"/>
          <w:szCs w:val="24"/>
        </w:rPr>
      </w:pPr>
      <w:r w:rsidRPr="0085128C">
        <w:rPr>
          <w:rFonts w:cs="Arial"/>
          <w:color w:val="000000"/>
          <w:szCs w:val="24"/>
        </w:rPr>
        <w:t xml:space="preserve">Docket No. 20-02-02 - </w:t>
      </w:r>
      <w:r w:rsidRPr="0085128C">
        <w:rPr>
          <w:rFonts w:cs="Arial"/>
          <w:bCs/>
          <w:color w:val="000000"/>
          <w:szCs w:val="24"/>
        </w:rPr>
        <w:t>Application of Town of New</w:t>
      </w:r>
      <w:r w:rsidR="00A85BC8">
        <w:rPr>
          <w:rFonts w:cs="Arial"/>
          <w:bCs/>
          <w:color w:val="000000"/>
          <w:szCs w:val="24"/>
        </w:rPr>
        <w:t xml:space="preserve"> </w:t>
      </w:r>
      <w:r w:rsidRPr="0085128C">
        <w:rPr>
          <w:rFonts w:cs="Arial"/>
          <w:bCs/>
          <w:color w:val="000000"/>
          <w:szCs w:val="24"/>
        </w:rPr>
        <w:t>Canaan for Qualification of 394/400 Main Street, New Canaan, CT as a Class I Renewable Energy Source (BGC/jkw)</w:t>
      </w:r>
    </w:p>
    <w:p w:rsidR="000138C9" w:rsidRPr="0085128C" w:rsidRDefault="000138C9" w:rsidP="000138C9">
      <w:pPr>
        <w:pStyle w:val="ListParagraph"/>
        <w:rPr>
          <w:rFonts w:cs="Arial"/>
          <w:color w:val="000000"/>
          <w:szCs w:val="24"/>
        </w:rPr>
      </w:pPr>
    </w:p>
    <w:p w:rsidR="000138C9" w:rsidRPr="0085128C" w:rsidRDefault="000138C9" w:rsidP="0001715D">
      <w:pPr>
        <w:numPr>
          <w:ilvl w:val="0"/>
          <w:numId w:val="5"/>
        </w:numPr>
        <w:tabs>
          <w:tab w:val="left" w:pos="630"/>
        </w:tabs>
        <w:snapToGrid w:val="0"/>
        <w:jc w:val="both"/>
        <w:rPr>
          <w:rFonts w:cs="Arial"/>
          <w:color w:val="000000"/>
          <w:szCs w:val="24"/>
        </w:rPr>
      </w:pPr>
      <w:r w:rsidRPr="0085128C">
        <w:rPr>
          <w:rFonts w:cs="Arial"/>
          <w:color w:val="000000"/>
          <w:szCs w:val="24"/>
        </w:rPr>
        <w:t xml:space="preserve">Docket No. 20-02-03 - </w:t>
      </w:r>
      <w:r w:rsidRPr="0085128C">
        <w:rPr>
          <w:rFonts w:cs="Arial"/>
          <w:bCs/>
          <w:color w:val="000000"/>
          <w:szCs w:val="24"/>
        </w:rPr>
        <w:t>Application of Town of New Canaan for Qualification of 140 Lapham Road, New Canaan, CT as a Class I Renewable Energy Source (BGC/jkw)</w:t>
      </w:r>
    </w:p>
    <w:p w:rsidR="000138C9" w:rsidRPr="0085128C" w:rsidRDefault="000138C9" w:rsidP="000138C9">
      <w:pPr>
        <w:pStyle w:val="ListParagraph"/>
        <w:rPr>
          <w:rFonts w:cs="Arial"/>
          <w:color w:val="000000"/>
          <w:szCs w:val="24"/>
        </w:rPr>
      </w:pPr>
    </w:p>
    <w:p w:rsidR="000138C9" w:rsidRPr="0085128C" w:rsidRDefault="000138C9" w:rsidP="0001715D">
      <w:pPr>
        <w:numPr>
          <w:ilvl w:val="0"/>
          <w:numId w:val="5"/>
        </w:numPr>
        <w:tabs>
          <w:tab w:val="left" w:pos="630"/>
        </w:tabs>
        <w:snapToGrid w:val="0"/>
        <w:jc w:val="both"/>
        <w:rPr>
          <w:rFonts w:cs="Arial"/>
          <w:color w:val="000000"/>
          <w:szCs w:val="24"/>
        </w:rPr>
      </w:pPr>
      <w:r w:rsidRPr="0085128C">
        <w:rPr>
          <w:rFonts w:cs="Arial"/>
          <w:color w:val="000000"/>
          <w:szCs w:val="24"/>
        </w:rPr>
        <w:t xml:space="preserve">Docket No. 20-02-06 - </w:t>
      </w:r>
      <w:r w:rsidRPr="0085128C">
        <w:rPr>
          <w:rFonts w:cs="Arial"/>
          <w:bCs/>
          <w:color w:val="000000"/>
          <w:szCs w:val="24"/>
        </w:rPr>
        <w:t>Application of 622 Riversville Road, LLC. for Qualification of 622 Riversville Road, Greenwich, CT as a Class I Renewable Energy Source (BGC/jkw)</w:t>
      </w:r>
    </w:p>
    <w:p w:rsidR="00576829" w:rsidRPr="0085128C" w:rsidRDefault="00576829" w:rsidP="00576829">
      <w:pPr>
        <w:pStyle w:val="ListParagraph"/>
        <w:rPr>
          <w:rFonts w:cs="Arial"/>
          <w:color w:val="000000"/>
          <w:szCs w:val="24"/>
        </w:rPr>
      </w:pPr>
    </w:p>
    <w:p w:rsidR="00576829" w:rsidRPr="0085128C" w:rsidRDefault="00576829" w:rsidP="0001715D">
      <w:pPr>
        <w:numPr>
          <w:ilvl w:val="0"/>
          <w:numId w:val="5"/>
        </w:numPr>
        <w:tabs>
          <w:tab w:val="left" w:pos="630"/>
        </w:tabs>
        <w:snapToGrid w:val="0"/>
        <w:jc w:val="both"/>
        <w:rPr>
          <w:rFonts w:cs="Arial"/>
          <w:color w:val="000000"/>
          <w:szCs w:val="24"/>
        </w:rPr>
      </w:pPr>
      <w:r w:rsidRPr="0085128C">
        <w:rPr>
          <w:rFonts w:cs="Arial"/>
          <w:color w:val="000000"/>
          <w:szCs w:val="24"/>
        </w:rPr>
        <w:t xml:space="preserve">Docket No. 20-02-07 - </w:t>
      </w:r>
      <w:r w:rsidRPr="0085128C">
        <w:rPr>
          <w:rFonts w:cs="Arial"/>
          <w:bCs/>
          <w:color w:val="000000"/>
          <w:szCs w:val="24"/>
        </w:rPr>
        <w:t>Application of CF Lessee K5, LLC for Qualification of 1183 Plainfield Pike, Sterling, CT as a Class I Renewable Energy Source (BGC/dmd)</w:t>
      </w:r>
    </w:p>
    <w:p w:rsidR="00576829" w:rsidRPr="0085128C" w:rsidRDefault="00576829" w:rsidP="00576829">
      <w:pPr>
        <w:pStyle w:val="ListParagraph"/>
        <w:rPr>
          <w:rFonts w:cs="Arial"/>
          <w:color w:val="000000"/>
          <w:szCs w:val="24"/>
        </w:rPr>
      </w:pPr>
    </w:p>
    <w:p w:rsidR="00576829" w:rsidRDefault="00576829" w:rsidP="0001715D">
      <w:pPr>
        <w:numPr>
          <w:ilvl w:val="0"/>
          <w:numId w:val="5"/>
        </w:numPr>
        <w:tabs>
          <w:tab w:val="left" w:pos="630"/>
        </w:tabs>
        <w:snapToGrid w:val="0"/>
        <w:jc w:val="both"/>
        <w:rPr>
          <w:rFonts w:cs="Arial"/>
          <w:color w:val="000000"/>
          <w:szCs w:val="24"/>
        </w:rPr>
      </w:pPr>
      <w:r w:rsidRPr="0085128C">
        <w:rPr>
          <w:rFonts w:cs="Arial"/>
          <w:color w:val="000000"/>
          <w:szCs w:val="24"/>
        </w:rPr>
        <w:t xml:space="preserve">Docket No. 20-02-08 – </w:t>
      </w:r>
      <w:r w:rsidRPr="0085128C">
        <w:rPr>
          <w:rFonts w:cs="Arial"/>
          <w:bCs/>
          <w:color w:val="000000"/>
          <w:szCs w:val="24"/>
        </w:rPr>
        <w:t>Application of Bucks Hill Operations, LLC for Qualification of 2817 N Main Street, Waterbury, CT as a Class I Renewable Energy Source</w:t>
      </w:r>
      <w:r w:rsidRPr="0085128C">
        <w:rPr>
          <w:rFonts w:cs="Arial"/>
          <w:color w:val="000000"/>
          <w:szCs w:val="24"/>
        </w:rPr>
        <w:t xml:space="preserve"> (BGC/dmd)</w:t>
      </w:r>
    </w:p>
    <w:p w:rsidR="00A85BC8" w:rsidRDefault="00A85BC8" w:rsidP="000D2DB4">
      <w:pPr>
        <w:pStyle w:val="ListParagraph"/>
        <w:rPr>
          <w:rFonts w:cs="Arial"/>
          <w:color w:val="000000"/>
          <w:szCs w:val="24"/>
        </w:rPr>
      </w:pPr>
    </w:p>
    <w:p w:rsidR="00A85BC8" w:rsidRPr="0085128C" w:rsidRDefault="00A85BC8" w:rsidP="000D2DB4">
      <w:pPr>
        <w:tabs>
          <w:tab w:val="left" w:pos="630"/>
        </w:tabs>
        <w:snapToGrid w:val="0"/>
        <w:ind w:left="720"/>
        <w:jc w:val="both"/>
        <w:rPr>
          <w:rFonts w:cs="Arial"/>
          <w:color w:val="000000"/>
          <w:szCs w:val="24"/>
        </w:rPr>
      </w:pPr>
    </w:p>
    <w:p w:rsidR="00C96523" w:rsidRPr="0085128C" w:rsidRDefault="00576829" w:rsidP="0001715D">
      <w:pPr>
        <w:numPr>
          <w:ilvl w:val="0"/>
          <w:numId w:val="5"/>
        </w:numPr>
        <w:tabs>
          <w:tab w:val="left" w:pos="630"/>
        </w:tabs>
        <w:snapToGrid w:val="0"/>
        <w:jc w:val="both"/>
        <w:rPr>
          <w:rFonts w:cs="Arial"/>
          <w:color w:val="000000"/>
          <w:szCs w:val="24"/>
        </w:rPr>
      </w:pPr>
      <w:r w:rsidRPr="0085128C">
        <w:rPr>
          <w:rFonts w:cs="Arial"/>
          <w:color w:val="000000"/>
          <w:szCs w:val="24"/>
        </w:rPr>
        <w:t xml:space="preserve">Docket No. 20-02-09 - </w:t>
      </w:r>
      <w:r w:rsidRPr="0085128C">
        <w:rPr>
          <w:rFonts w:cs="Arial"/>
          <w:bCs/>
          <w:color w:val="000000"/>
          <w:szCs w:val="24"/>
        </w:rPr>
        <w:t>Application of Indian Mountain Solar, LLC for Qualification of 211 Indian Mountain Road, Lakeville CT as Class I Renewable Energy Source</w:t>
      </w:r>
      <w:r w:rsidRPr="0085128C">
        <w:rPr>
          <w:rFonts w:cs="Arial"/>
          <w:color w:val="000000"/>
          <w:szCs w:val="24"/>
        </w:rPr>
        <w:t xml:space="preserve"> (BGC/dmd)</w:t>
      </w:r>
    </w:p>
    <w:p w:rsidR="00AC7F69" w:rsidRPr="0085128C" w:rsidRDefault="00AC7F69" w:rsidP="00AC7F69">
      <w:pPr>
        <w:tabs>
          <w:tab w:val="left" w:pos="630"/>
        </w:tabs>
        <w:snapToGrid w:val="0"/>
        <w:ind w:left="1080"/>
        <w:jc w:val="both"/>
        <w:rPr>
          <w:rFonts w:cs="Arial"/>
          <w:color w:val="000000"/>
          <w:szCs w:val="24"/>
        </w:rPr>
      </w:pPr>
    </w:p>
    <w:p w:rsidR="0001715D" w:rsidRPr="0085128C" w:rsidRDefault="008C36BB" w:rsidP="0001715D">
      <w:pPr>
        <w:numPr>
          <w:ilvl w:val="0"/>
          <w:numId w:val="5"/>
        </w:numPr>
        <w:tabs>
          <w:tab w:val="left" w:pos="630"/>
        </w:tabs>
        <w:snapToGrid w:val="0"/>
        <w:jc w:val="both"/>
        <w:rPr>
          <w:rFonts w:cs="Arial"/>
          <w:color w:val="000000"/>
          <w:szCs w:val="24"/>
        </w:rPr>
      </w:pPr>
      <w:r w:rsidRPr="0085128C">
        <w:rPr>
          <w:rFonts w:cs="Arial"/>
          <w:color w:val="000000"/>
          <w:szCs w:val="24"/>
        </w:rPr>
        <w:t xml:space="preserve">Docket No. 20-02-14 - </w:t>
      </w:r>
      <w:r w:rsidRPr="0085128C">
        <w:rPr>
          <w:rFonts w:cs="Arial"/>
          <w:bCs/>
          <w:color w:val="000000"/>
          <w:szCs w:val="24"/>
        </w:rPr>
        <w:t>Application of Galasso Materials, LLC for Qualification of 60 South Main Street, East Granby, CT as a Class I Renewable Energy Source</w:t>
      </w:r>
      <w:r w:rsidRPr="0085128C">
        <w:rPr>
          <w:rFonts w:cs="Arial"/>
          <w:color w:val="000000"/>
          <w:szCs w:val="24"/>
        </w:rPr>
        <w:t xml:space="preserve"> (CGB/dmd)</w:t>
      </w:r>
    </w:p>
    <w:p w:rsidR="00AC7F69" w:rsidRPr="0085128C" w:rsidRDefault="00AC7F69" w:rsidP="00AC7F69">
      <w:pPr>
        <w:pStyle w:val="ListParagraph"/>
        <w:rPr>
          <w:rFonts w:cs="Arial"/>
          <w:color w:val="000000"/>
          <w:szCs w:val="24"/>
        </w:rPr>
      </w:pPr>
    </w:p>
    <w:p w:rsidR="00AC7F69" w:rsidRPr="0085128C" w:rsidRDefault="00AC7F69" w:rsidP="0001715D">
      <w:pPr>
        <w:numPr>
          <w:ilvl w:val="0"/>
          <w:numId w:val="5"/>
        </w:numPr>
        <w:tabs>
          <w:tab w:val="left" w:pos="630"/>
        </w:tabs>
        <w:snapToGrid w:val="0"/>
        <w:jc w:val="both"/>
        <w:rPr>
          <w:rFonts w:cs="Arial"/>
          <w:color w:val="000000"/>
          <w:szCs w:val="24"/>
        </w:rPr>
      </w:pPr>
      <w:r w:rsidRPr="0085128C">
        <w:rPr>
          <w:rFonts w:cs="Arial"/>
          <w:color w:val="000000"/>
          <w:szCs w:val="24"/>
        </w:rPr>
        <w:t>Docket No. 20-02-15 –</w:t>
      </w:r>
      <w:r w:rsidR="008D6B4B" w:rsidRPr="0085128C">
        <w:rPr>
          <w:rFonts w:cs="Arial"/>
          <w:color w:val="000000"/>
          <w:szCs w:val="24"/>
        </w:rPr>
        <w:t xml:space="preserve"> </w:t>
      </w:r>
      <w:r w:rsidR="008D6B4B" w:rsidRPr="0085128C">
        <w:rPr>
          <w:rFonts w:cs="Arial"/>
          <w:bCs/>
          <w:color w:val="000000"/>
          <w:szCs w:val="24"/>
        </w:rPr>
        <w:t>Application of Town of Hartland for Qualification of 30 South Road, East Hartland, CT for Class I Renewable Energy Source</w:t>
      </w:r>
      <w:r w:rsidRPr="0085128C">
        <w:rPr>
          <w:rFonts w:cs="Arial"/>
          <w:color w:val="000000"/>
          <w:szCs w:val="24"/>
        </w:rPr>
        <w:t xml:space="preserve"> (CGB/dmd)</w:t>
      </w:r>
    </w:p>
    <w:p w:rsidR="007D01A6" w:rsidRPr="0085128C" w:rsidRDefault="007D01A6" w:rsidP="007D01A6">
      <w:pPr>
        <w:pStyle w:val="ListParagraph"/>
        <w:rPr>
          <w:rFonts w:cs="Arial"/>
          <w:color w:val="000000"/>
          <w:szCs w:val="24"/>
        </w:rPr>
      </w:pPr>
    </w:p>
    <w:p w:rsidR="007D01A6" w:rsidRPr="0085128C" w:rsidRDefault="007D01A6" w:rsidP="0001715D">
      <w:pPr>
        <w:numPr>
          <w:ilvl w:val="0"/>
          <w:numId w:val="5"/>
        </w:numPr>
        <w:tabs>
          <w:tab w:val="left" w:pos="630"/>
        </w:tabs>
        <w:snapToGrid w:val="0"/>
        <w:jc w:val="both"/>
        <w:rPr>
          <w:rFonts w:cs="Arial"/>
          <w:color w:val="000000"/>
          <w:szCs w:val="24"/>
        </w:rPr>
      </w:pPr>
      <w:r w:rsidRPr="0085128C">
        <w:rPr>
          <w:rFonts w:cs="Arial"/>
          <w:color w:val="000000"/>
          <w:szCs w:val="24"/>
        </w:rPr>
        <w:t>Docket No. 20-02-17 –</w:t>
      </w:r>
      <w:r w:rsidRPr="0085128C">
        <w:rPr>
          <w:rFonts w:cs="Arial"/>
          <w:bCs/>
          <w:color w:val="000000"/>
          <w:szCs w:val="24"/>
        </w:rPr>
        <w:t>Application of Greenwich Country Day School, Inc. for Qualification of 257 Stanwich Road, Greenwich, CT as a Class I Renewable Energy Source</w:t>
      </w:r>
      <w:r w:rsidRPr="0085128C">
        <w:rPr>
          <w:rFonts w:cs="Arial"/>
          <w:color w:val="000000"/>
          <w:szCs w:val="24"/>
        </w:rPr>
        <w:t xml:space="preserve"> (BGC/jkw)</w:t>
      </w:r>
    </w:p>
    <w:p w:rsidR="00C0338E" w:rsidRPr="0085128C" w:rsidRDefault="00C0338E" w:rsidP="00C0338E">
      <w:pPr>
        <w:pStyle w:val="ListParagraph"/>
        <w:rPr>
          <w:rFonts w:cs="Arial"/>
          <w:color w:val="000000"/>
          <w:szCs w:val="24"/>
        </w:rPr>
      </w:pPr>
    </w:p>
    <w:p w:rsidR="00C0338E" w:rsidRPr="0085128C" w:rsidRDefault="00C0338E" w:rsidP="0001715D">
      <w:pPr>
        <w:numPr>
          <w:ilvl w:val="0"/>
          <w:numId w:val="5"/>
        </w:numPr>
        <w:tabs>
          <w:tab w:val="left" w:pos="630"/>
        </w:tabs>
        <w:snapToGrid w:val="0"/>
        <w:jc w:val="both"/>
        <w:rPr>
          <w:rFonts w:cs="Arial"/>
          <w:color w:val="000000"/>
          <w:szCs w:val="24"/>
        </w:rPr>
      </w:pPr>
      <w:r w:rsidRPr="0085128C">
        <w:rPr>
          <w:rFonts w:cs="Arial"/>
          <w:color w:val="000000"/>
          <w:szCs w:val="24"/>
        </w:rPr>
        <w:t xml:space="preserve">Docket No. 20-02-24 – </w:t>
      </w:r>
      <w:r w:rsidRPr="0085128C">
        <w:rPr>
          <w:rFonts w:cs="Arial"/>
          <w:bCs/>
          <w:color w:val="000000"/>
          <w:szCs w:val="24"/>
        </w:rPr>
        <w:t>Application of Skyview Ventures, LLC for Qualification of 100 Mona Terrace, Fairfield, CT as a Class I Renewable Energy Source</w:t>
      </w:r>
      <w:r w:rsidRPr="0085128C">
        <w:rPr>
          <w:rFonts w:cs="Arial"/>
          <w:color w:val="000000"/>
          <w:szCs w:val="24"/>
        </w:rPr>
        <w:t xml:space="preserve"> (GBC/dmd)</w:t>
      </w:r>
    </w:p>
    <w:p w:rsidR="00BA26D6" w:rsidRPr="0085128C" w:rsidRDefault="00BA26D6" w:rsidP="00BA26D6">
      <w:pPr>
        <w:pStyle w:val="ListParagraph"/>
        <w:rPr>
          <w:rFonts w:cs="Arial"/>
          <w:color w:val="000000"/>
          <w:szCs w:val="24"/>
        </w:rPr>
      </w:pPr>
    </w:p>
    <w:p w:rsidR="00BA26D6" w:rsidRPr="0085128C" w:rsidRDefault="00BA26D6" w:rsidP="0001715D">
      <w:pPr>
        <w:numPr>
          <w:ilvl w:val="0"/>
          <w:numId w:val="5"/>
        </w:numPr>
        <w:tabs>
          <w:tab w:val="left" w:pos="630"/>
        </w:tabs>
        <w:snapToGrid w:val="0"/>
        <w:jc w:val="both"/>
        <w:rPr>
          <w:rFonts w:cs="Arial"/>
          <w:color w:val="000000"/>
          <w:szCs w:val="24"/>
        </w:rPr>
      </w:pPr>
      <w:r w:rsidRPr="0085128C">
        <w:rPr>
          <w:rFonts w:cs="Arial"/>
          <w:color w:val="000000"/>
          <w:szCs w:val="24"/>
        </w:rPr>
        <w:t xml:space="preserve">Docket No. 20-02-25 – </w:t>
      </w:r>
      <w:r w:rsidRPr="0085128C">
        <w:rPr>
          <w:rFonts w:cs="Arial"/>
          <w:bCs/>
          <w:color w:val="000000"/>
          <w:szCs w:val="24"/>
        </w:rPr>
        <w:t>Application of Skyview Ventures, LLC for Qualification of 95 One Rod Highway (System 2), Fairfield, as a Class I Renewable Energy Source</w:t>
      </w:r>
      <w:r w:rsidRPr="0085128C">
        <w:rPr>
          <w:rFonts w:cs="Arial"/>
          <w:color w:val="000000"/>
          <w:szCs w:val="24"/>
        </w:rPr>
        <w:t xml:space="preserve"> (BGC/dmd)</w:t>
      </w:r>
    </w:p>
    <w:p w:rsidR="00BA26D6" w:rsidRPr="0085128C" w:rsidRDefault="00BA26D6" w:rsidP="00BA26D6">
      <w:pPr>
        <w:pStyle w:val="ListParagraph"/>
        <w:rPr>
          <w:rFonts w:cs="Arial"/>
          <w:color w:val="000000"/>
          <w:szCs w:val="24"/>
        </w:rPr>
      </w:pPr>
    </w:p>
    <w:p w:rsidR="00BA26D6" w:rsidRPr="0085128C" w:rsidRDefault="00BA26D6" w:rsidP="0001715D">
      <w:pPr>
        <w:numPr>
          <w:ilvl w:val="0"/>
          <w:numId w:val="5"/>
        </w:numPr>
        <w:tabs>
          <w:tab w:val="left" w:pos="630"/>
        </w:tabs>
        <w:snapToGrid w:val="0"/>
        <w:jc w:val="both"/>
        <w:rPr>
          <w:rFonts w:cs="Arial"/>
          <w:color w:val="000000"/>
          <w:szCs w:val="24"/>
        </w:rPr>
      </w:pPr>
      <w:r w:rsidRPr="0085128C">
        <w:rPr>
          <w:rFonts w:cs="Arial"/>
          <w:color w:val="000000"/>
          <w:szCs w:val="24"/>
        </w:rPr>
        <w:t xml:space="preserve">Docket No. 20-02-26 - </w:t>
      </w:r>
      <w:r w:rsidRPr="0085128C">
        <w:rPr>
          <w:rFonts w:cs="Arial"/>
          <w:bCs/>
          <w:color w:val="000000"/>
          <w:szCs w:val="24"/>
        </w:rPr>
        <w:t>Application of Skyview Ventures, LLC for Qualification of 515 Morehouse Road, Easton, CT as a Class I Renewable Energy Source (CBG/dmd)</w:t>
      </w:r>
    </w:p>
    <w:p w:rsidR="00BA26D6" w:rsidRPr="0085128C" w:rsidRDefault="00BA26D6" w:rsidP="00BA26D6">
      <w:pPr>
        <w:pStyle w:val="ListParagraph"/>
        <w:rPr>
          <w:rFonts w:cs="Arial"/>
          <w:color w:val="000000"/>
          <w:szCs w:val="24"/>
        </w:rPr>
      </w:pPr>
    </w:p>
    <w:p w:rsidR="00BA26D6" w:rsidRPr="0085128C" w:rsidRDefault="00BA26D6" w:rsidP="0001715D">
      <w:pPr>
        <w:numPr>
          <w:ilvl w:val="0"/>
          <w:numId w:val="5"/>
        </w:numPr>
        <w:tabs>
          <w:tab w:val="left" w:pos="630"/>
        </w:tabs>
        <w:snapToGrid w:val="0"/>
        <w:jc w:val="both"/>
        <w:rPr>
          <w:rFonts w:cs="Arial"/>
          <w:color w:val="000000"/>
          <w:szCs w:val="24"/>
        </w:rPr>
      </w:pPr>
      <w:r w:rsidRPr="0085128C">
        <w:rPr>
          <w:rFonts w:cs="Arial"/>
          <w:color w:val="000000"/>
          <w:szCs w:val="24"/>
        </w:rPr>
        <w:t xml:space="preserve">Docket No. 20-02-27 – </w:t>
      </w:r>
      <w:r w:rsidRPr="0085128C">
        <w:rPr>
          <w:rFonts w:cs="Arial"/>
          <w:bCs/>
          <w:color w:val="000000"/>
          <w:szCs w:val="24"/>
        </w:rPr>
        <w:t>Application of Skyview Ventures, LLC for Qualification of 360 Amity Road (System 2), Woodbridge, CT as a Class I Renewable Energy Source</w:t>
      </w:r>
      <w:r w:rsidRPr="0085128C">
        <w:rPr>
          <w:rFonts w:cs="Arial"/>
          <w:color w:val="000000"/>
          <w:szCs w:val="24"/>
        </w:rPr>
        <w:t xml:space="preserve"> (BGC/dmd)</w:t>
      </w:r>
    </w:p>
    <w:p w:rsidR="00D87522" w:rsidRPr="0085128C" w:rsidRDefault="00D87522" w:rsidP="00D87522">
      <w:pPr>
        <w:pStyle w:val="ListParagraph"/>
        <w:rPr>
          <w:rFonts w:cs="Arial"/>
          <w:color w:val="000000"/>
          <w:szCs w:val="24"/>
        </w:rPr>
      </w:pPr>
    </w:p>
    <w:p w:rsidR="00D87522" w:rsidRPr="0085128C" w:rsidRDefault="00D87522" w:rsidP="0001715D">
      <w:pPr>
        <w:numPr>
          <w:ilvl w:val="0"/>
          <w:numId w:val="5"/>
        </w:numPr>
        <w:tabs>
          <w:tab w:val="left" w:pos="630"/>
        </w:tabs>
        <w:snapToGrid w:val="0"/>
        <w:jc w:val="both"/>
        <w:rPr>
          <w:rFonts w:cs="Arial"/>
          <w:color w:val="000000"/>
          <w:szCs w:val="24"/>
        </w:rPr>
      </w:pPr>
      <w:r w:rsidRPr="0085128C">
        <w:rPr>
          <w:rFonts w:cs="Arial"/>
          <w:color w:val="000000"/>
          <w:szCs w:val="24"/>
        </w:rPr>
        <w:t xml:space="preserve">Docket No. 20-02-28 –  </w:t>
      </w:r>
      <w:r w:rsidRPr="0085128C">
        <w:rPr>
          <w:rFonts w:cs="Arial"/>
          <w:bCs/>
          <w:color w:val="000000"/>
          <w:szCs w:val="24"/>
        </w:rPr>
        <w:t>Application of Frank Federici for Qualification of 1510 Ponus Ridge Road, New Canaan, CT as a Class I Renewable Energy Source</w:t>
      </w:r>
      <w:r w:rsidRPr="0085128C">
        <w:rPr>
          <w:rFonts w:cs="Arial"/>
          <w:color w:val="000000"/>
          <w:szCs w:val="24"/>
        </w:rPr>
        <w:t xml:space="preserve"> (CBG/dmd)</w:t>
      </w:r>
    </w:p>
    <w:p w:rsidR="00F33CF9" w:rsidRPr="0085128C" w:rsidRDefault="00F33CF9" w:rsidP="00F33CF9">
      <w:pPr>
        <w:pStyle w:val="ListParagraph"/>
        <w:rPr>
          <w:rFonts w:cs="Arial"/>
          <w:color w:val="000000"/>
          <w:szCs w:val="24"/>
        </w:rPr>
      </w:pPr>
    </w:p>
    <w:p w:rsidR="00F33CF9" w:rsidRPr="0085128C" w:rsidRDefault="00F33CF9" w:rsidP="0001715D">
      <w:pPr>
        <w:numPr>
          <w:ilvl w:val="0"/>
          <w:numId w:val="5"/>
        </w:numPr>
        <w:tabs>
          <w:tab w:val="left" w:pos="630"/>
        </w:tabs>
        <w:snapToGrid w:val="0"/>
        <w:jc w:val="both"/>
        <w:rPr>
          <w:rFonts w:cs="Arial"/>
          <w:color w:val="000000"/>
          <w:szCs w:val="24"/>
        </w:rPr>
      </w:pPr>
      <w:r w:rsidRPr="0085128C">
        <w:rPr>
          <w:rFonts w:cs="Arial"/>
          <w:color w:val="000000"/>
          <w:szCs w:val="24"/>
        </w:rPr>
        <w:lastRenderedPageBreak/>
        <w:t xml:space="preserve">Docket No. 20-02-29 – </w:t>
      </w:r>
      <w:r w:rsidRPr="0085128C">
        <w:rPr>
          <w:rFonts w:cs="Arial"/>
          <w:bCs/>
          <w:color w:val="000000"/>
          <w:szCs w:val="24"/>
        </w:rPr>
        <w:t>Application of GSPP AMC, LLC for Qualification of 915 Winchester Avenue, New Haven, CT as a Class I Renewable Energy Source</w:t>
      </w:r>
      <w:r w:rsidRPr="0085128C">
        <w:rPr>
          <w:rFonts w:cs="Arial"/>
          <w:color w:val="000000"/>
          <w:szCs w:val="24"/>
        </w:rPr>
        <w:t xml:space="preserve"> (BGC/dmd)</w:t>
      </w:r>
    </w:p>
    <w:p w:rsidR="009C5C7C" w:rsidRPr="0085128C" w:rsidRDefault="009C5C7C" w:rsidP="009C5C7C">
      <w:pPr>
        <w:pStyle w:val="ListParagraph"/>
        <w:rPr>
          <w:rFonts w:cs="Arial"/>
          <w:color w:val="000000"/>
          <w:szCs w:val="24"/>
        </w:rPr>
      </w:pPr>
    </w:p>
    <w:p w:rsidR="009C5C7C" w:rsidRPr="0085128C" w:rsidRDefault="009C5C7C" w:rsidP="0001715D">
      <w:pPr>
        <w:numPr>
          <w:ilvl w:val="0"/>
          <w:numId w:val="5"/>
        </w:numPr>
        <w:tabs>
          <w:tab w:val="left" w:pos="630"/>
        </w:tabs>
        <w:snapToGrid w:val="0"/>
        <w:jc w:val="both"/>
        <w:rPr>
          <w:rFonts w:cs="Arial"/>
          <w:color w:val="000000"/>
          <w:szCs w:val="24"/>
        </w:rPr>
      </w:pPr>
      <w:r w:rsidRPr="0085128C">
        <w:rPr>
          <w:rFonts w:cs="Arial"/>
          <w:color w:val="000000"/>
          <w:szCs w:val="24"/>
        </w:rPr>
        <w:t xml:space="preserve">Docket No. 20-02-30 – </w:t>
      </w:r>
      <w:r w:rsidRPr="0085128C">
        <w:rPr>
          <w:rFonts w:cs="Arial"/>
          <w:bCs/>
          <w:color w:val="000000"/>
          <w:szCs w:val="24"/>
        </w:rPr>
        <w:t>Application of  GSPP AMC, LLC for Qualification of 303 Huntington Street, New Haven, CT as a  Class I Renewable Energy Source</w:t>
      </w:r>
      <w:r w:rsidRPr="0085128C">
        <w:rPr>
          <w:rFonts w:cs="Arial"/>
          <w:color w:val="000000"/>
          <w:szCs w:val="24"/>
        </w:rPr>
        <w:t xml:space="preserve"> (CBG/dmd)</w:t>
      </w:r>
    </w:p>
    <w:p w:rsidR="006E6A08" w:rsidRPr="0085128C" w:rsidRDefault="006E6A08" w:rsidP="006E6A08">
      <w:pPr>
        <w:pStyle w:val="ListParagraph"/>
        <w:rPr>
          <w:rFonts w:cs="Arial"/>
          <w:color w:val="000000"/>
          <w:szCs w:val="24"/>
        </w:rPr>
      </w:pPr>
    </w:p>
    <w:p w:rsidR="006E6A08" w:rsidRPr="0085128C" w:rsidRDefault="006E6A08" w:rsidP="0001715D">
      <w:pPr>
        <w:numPr>
          <w:ilvl w:val="0"/>
          <w:numId w:val="5"/>
        </w:numPr>
        <w:tabs>
          <w:tab w:val="left" w:pos="630"/>
        </w:tabs>
        <w:snapToGrid w:val="0"/>
        <w:jc w:val="both"/>
        <w:rPr>
          <w:rFonts w:cs="Arial"/>
          <w:color w:val="000000"/>
          <w:szCs w:val="24"/>
        </w:rPr>
      </w:pPr>
      <w:r w:rsidRPr="0085128C">
        <w:rPr>
          <w:rFonts w:cs="Arial"/>
          <w:color w:val="000000"/>
          <w:szCs w:val="24"/>
        </w:rPr>
        <w:t xml:space="preserve">Docket No. 20-02-31 – </w:t>
      </w:r>
      <w:r w:rsidRPr="0085128C">
        <w:rPr>
          <w:rFonts w:cs="Arial"/>
          <w:bCs/>
          <w:color w:val="000000"/>
          <w:szCs w:val="24"/>
        </w:rPr>
        <w:t>Application of GSPP AMC, LLC for Qualification of 831 Winchester Avenue, New Haven, CT as a Class I Renewable Energy Source</w:t>
      </w:r>
      <w:r w:rsidRPr="0085128C">
        <w:rPr>
          <w:rFonts w:cs="Arial"/>
          <w:color w:val="000000"/>
          <w:szCs w:val="24"/>
        </w:rPr>
        <w:t xml:space="preserve"> (BCG/jkw)</w:t>
      </w:r>
    </w:p>
    <w:p w:rsidR="0001715D" w:rsidRPr="009967B6" w:rsidRDefault="0001715D" w:rsidP="0001715D">
      <w:pPr>
        <w:tabs>
          <w:tab w:val="left" w:pos="630"/>
        </w:tabs>
        <w:ind w:left="720"/>
        <w:jc w:val="both"/>
        <w:rPr>
          <w:rFonts w:cs="Arial"/>
          <w:color w:val="000000"/>
          <w:szCs w:val="24"/>
        </w:rPr>
      </w:pPr>
    </w:p>
    <w:p w:rsidR="0001715D" w:rsidRPr="009967B6" w:rsidRDefault="0001715D" w:rsidP="0001715D">
      <w:pPr>
        <w:tabs>
          <w:tab w:val="left" w:pos="630"/>
        </w:tabs>
        <w:jc w:val="both"/>
        <w:rPr>
          <w:rFonts w:cs="Arial"/>
          <w:color w:val="000000"/>
          <w:szCs w:val="24"/>
        </w:rPr>
      </w:pPr>
    </w:p>
    <w:p w:rsidR="0001715D" w:rsidRPr="009967B6" w:rsidRDefault="0001715D" w:rsidP="0001715D">
      <w:pPr>
        <w:tabs>
          <w:tab w:val="left" w:pos="630"/>
        </w:tabs>
        <w:jc w:val="both"/>
        <w:rPr>
          <w:rFonts w:cs="Arial"/>
          <w:color w:val="000000"/>
          <w:szCs w:val="24"/>
        </w:rPr>
      </w:pPr>
    </w:p>
    <w:p w:rsidR="0001715D" w:rsidRPr="009967B6" w:rsidRDefault="0001715D" w:rsidP="0001715D">
      <w:pPr>
        <w:jc w:val="both"/>
        <w:rPr>
          <w:rFonts w:eastAsia="Times New Roman" w:cs="Arial"/>
          <w:b/>
          <w:color w:val="000000"/>
          <w:szCs w:val="24"/>
        </w:rPr>
      </w:pPr>
      <w:r w:rsidRPr="009967B6">
        <w:rPr>
          <w:rFonts w:cs="Arial"/>
          <w:b/>
          <w:color w:val="000000"/>
          <w:szCs w:val="24"/>
        </w:rPr>
        <w:t xml:space="preserve">The Connecticut Department of Energy and Environmental Protection is an Affirmative Action and Equal Opportunity Employer that is committed to complying with the Americans with Disabilities Act. To request an accommodation contact us at (860) 418-5910 or </w:t>
      </w:r>
      <w:hyperlink r:id="rId10" w:history="1">
        <w:r w:rsidRPr="009967B6">
          <w:rPr>
            <w:rStyle w:val="Hyperlink"/>
            <w:rFonts w:cs="Arial"/>
            <w:b/>
            <w:color w:val="000000"/>
            <w:szCs w:val="24"/>
          </w:rPr>
          <w:t>deep.accommodations@ct.gov</w:t>
        </w:r>
      </w:hyperlink>
      <w:r w:rsidRPr="009967B6">
        <w:rPr>
          <w:rFonts w:cs="Arial"/>
          <w:b/>
          <w:color w:val="000000"/>
          <w:szCs w:val="24"/>
        </w:rPr>
        <w:t>.</w:t>
      </w:r>
    </w:p>
    <w:p w:rsidR="0001715D" w:rsidRPr="009967B6" w:rsidRDefault="0001715D" w:rsidP="0001715D">
      <w:pPr>
        <w:tabs>
          <w:tab w:val="left" w:pos="630"/>
        </w:tabs>
        <w:jc w:val="both"/>
        <w:rPr>
          <w:rFonts w:cs="Arial"/>
          <w:color w:val="000000"/>
          <w:szCs w:val="24"/>
        </w:rPr>
      </w:pPr>
    </w:p>
    <w:p w:rsidR="0001715D" w:rsidRPr="009967B6" w:rsidRDefault="0001715D" w:rsidP="0001715D">
      <w:pPr>
        <w:tabs>
          <w:tab w:val="left" w:pos="630"/>
        </w:tabs>
        <w:jc w:val="both"/>
        <w:rPr>
          <w:rFonts w:cs="Arial"/>
          <w:color w:val="000000"/>
          <w:szCs w:val="24"/>
        </w:rPr>
      </w:pPr>
    </w:p>
    <w:p w:rsidR="0001715D" w:rsidRPr="009967B6" w:rsidRDefault="0001715D" w:rsidP="0001715D">
      <w:pPr>
        <w:tabs>
          <w:tab w:val="left" w:pos="630"/>
        </w:tabs>
        <w:jc w:val="center"/>
        <w:rPr>
          <w:rFonts w:cs="Arial"/>
          <w:color w:val="000000"/>
          <w:szCs w:val="24"/>
        </w:rPr>
      </w:pPr>
      <w:r w:rsidRPr="009967B6">
        <w:rPr>
          <w:rFonts w:cs="Arial"/>
          <w:color w:val="000000"/>
          <w:szCs w:val="24"/>
        </w:rPr>
        <w:t>PUBLIC UTILITIES REGULATORY AUTHORITY</w:t>
      </w:r>
    </w:p>
    <w:p w:rsidR="0001715D" w:rsidRPr="009967B6" w:rsidRDefault="00152533" w:rsidP="0001715D">
      <w:pPr>
        <w:tabs>
          <w:tab w:val="left" w:pos="630"/>
        </w:tabs>
        <w:jc w:val="center"/>
        <w:rPr>
          <w:rFonts w:cs="Arial"/>
          <w:color w:val="000000"/>
          <w:szCs w:val="24"/>
        </w:rPr>
      </w:pPr>
      <w:r w:rsidRPr="009967B6">
        <w:rPr>
          <w:rFonts w:cs="Arial"/>
          <w:color w:val="000000"/>
          <w:szCs w:val="24"/>
        </w:rPr>
        <w:t xml:space="preserve">             </w:t>
      </w:r>
      <w:r w:rsidR="005D5E0A" w:rsidRPr="009967B6">
        <w:rPr>
          <w:rFonts w:cs="Arial"/>
          <w:noProof/>
          <w:color w:val="000000"/>
          <w:szCs w:val="24"/>
        </w:rPr>
        <w:drawing>
          <wp:inline distT="0" distB="0" distL="0" distR="0">
            <wp:extent cx="2066925" cy="895350"/>
            <wp:effectExtent l="0" t="0" r="9525" b="0"/>
            <wp:docPr id="3" name="Picture 3" descr="Jeff Gaudiosi -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eff Gaudiosi - Signature"/>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19030"/>
                    <a:stretch/>
                  </pic:blipFill>
                  <pic:spPr bwMode="auto">
                    <a:xfrm>
                      <a:off x="0" y="0"/>
                      <a:ext cx="2066925" cy="895350"/>
                    </a:xfrm>
                    <a:prstGeom prst="rect">
                      <a:avLst/>
                    </a:prstGeom>
                    <a:noFill/>
                    <a:ln>
                      <a:noFill/>
                    </a:ln>
                    <a:extLst>
                      <a:ext uri="{53640926-AAD7-44D8-BBD7-CCE9431645EC}">
                        <a14:shadowObscured xmlns:a14="http://schemas.microsoft.com/office/drawing/2010/main"/>
                      </a:ext>
                    </a:extLst>
                  </pic:spPr>
                </pic:pic>
              </a:graphicData>
            </a:graphic>
          </wp:inline>
        </w:drawing>
      </w:r>
    </w:p>
    <w:p w:rsidR="0001715D" w:rsidRPr="009967B6" w:rsidRDefault="008204B7" w:rsidP="0001715D">
      <w:pPr>
        <w:tabs>
          <w:tab w:val="left" w:pos="630"/>
        </w:tabs>
        <w:jc w:val="center"/>
        <w:rPr>
          <w:rFonts w:cs="Arial"/>
          <w:color w:val="000000"/>
          <w:szCs w:val="24"/>
        </w:rPr>
      </w:pPr>
      <w:r w:rsidRPr="009967B6">
        <w:rPr>
          <w:rFonts w:cs="Arial"/>
          <w:color w:val="000000"/>
          <w:szCs w:val="24"/>
        </w:rPr>
        <w:t>Jeffrey R. Gaudiosi, Esq.</w:t>
      </w:r>
    </w:p>
    <w:p w:rsidR="0001715D" w:rsidRPr="009967B6" w:rsidRDefault="0001715D" w:rsidP="0001715D">
      <w:pPr>
        <w:tabs>
          <w:tab w:val="left" w:pos="630"/>
        </w:tabs>
        <w:jc w:val="center"/>
        <w:rPr>
          <w:rFonts w:cs="Arial"/>
          <w:color w:val="000000"/>
          <w:szCs w:val="24"/>
        </w:rPr>
      </w:pPr>
      <w:r w:rsidRPr="009967B6">
        <w:rPr>
          <w:rFonts w:cs="Arial"/>
          <w:color w:val="000000"/>
          <w:szCs w:val="24"/>
        </w:rPr>
        <w:t>Executive Secretary</w:t>
      </w:r>
    </w:p>
    <w:p w:rsidR="0001715D" w:rsidRPr="009967B6" w:rsidRDefault="0001715D" w:rsidP="0001715D">
      <w:pPr>
        <w:rPr>
          <w:color w:val="000000"/>
        </w:rPr>
      </w:pPr>
    </w:p>
    <w:p w:rsidR="0001715D" w:rsidRPr="009967B6" w:rsidRDefault="0001715D" w:rsidP="0001715D">
      <w:pPr>
        <w:rPr>
          <w:color w:val="000000"/>
        </w:rPr>
      </w:pPr>
    </w:p>
    <w:p w:rsidR="0001715D" w:rsidRPr="009967B6" w:rsidRDefault="0001715D" w:rsidP="0001715D">
      <w:pPr>
        <w:rPr>
          <w:rFonts w:ascii="Times New Roman" w:eastAsia="Times New Roman" w:hAnsi="Times New Roman"/>
          <w:b/>
          <w:color w:val="000000"/>
          <w:szCs w:val="20"/>
        </w:rPr>
      </w:pPr>
      <w:r w:rsidRPr="009967B6">
        <w:rPr>
          <w:b/>
          <w:color w:val="000000"/>
        </w:rPr>
        <w:t xml:space="preserve">Agenda filed with the Secretary of State on </w:t>
      </w:r>
      <w:r w:rsidR="00152533" w:rsidRPr="009967B6">
        <w:rPr>
          <w:b/>
          <w:color w:val="000000"/>
        </w:rPr>
        <w:t xml:space="preserve">April </w:t>
      </w:r>
      <w:r w:rsidR="00937EB8">
        <w:rPr>
          <w:b/>
          <w:color w:val="000000"/>
        </w:rPr>
        <w:t>2</w:t>
      </w:r>
      <w:r w:rsidR="00490446">
        <w:rPr>
          <w:b/>
          <w:color w:val="000000"/>
        </w:rPr>
        <w:t xml:space="preserve"> and April 6</w:t>
      </w:r>
      <w:r w:rsidR="00152533" w:rsidRPr="009967B6">
        <w:rPr>
          <w:b/>
          <w:color w:val="000000"/>
        </w:rPr>
        <w:t>, 2020.</w:t>
      </w:r>
    </w:p>
    <w:p w:rsidR="0001715D" w:rsidRDefault="0001715D" w:rsidP="0001715D">
      <w:pPr>
        <w:tabs>
          <w:tab w:val="left" w:pos="3510"/>
        </w:tabs>
        <w:jc w:val="both"/>
      </w:pPr>
    </w:p>
    <w:p w:rsidR="007D51DD" w:rsidRPr="00124B5C" w:rsidRDefault="007D51DD" w:rsidP="00124B5C">
      <w:pPr>
        <w:rPr>
          <w:rFonts w:eastAsia="Times New Roman"/>
          <w:color w:val="0000FF"/>
          <w:szCs w:val="20"/>
        </w:rPr>
      </w:pPr>
    </w:p>
    <w:sectPr w:rsidR="007D51DD" w:rsidRPr="00124B5C" w:rsidSect="00440FF7">
      <w:footerReference w:type="first" r:id="rId12"/>
      <w:pgSz w:w="12240" w:h="15840" w:code="1"/>
      <w:pgMar w:top="1980" w:right="1440" w:bottom="1152" w:left="1440" w:header="432" w:footer="288" w:gutter="0"/>
      <w:paperSrc w:first="3" w:other="3"/>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8FB" w:rsidRDefault="005158FB" w:rsidP="00327991">
      <w:r>
        <w:separator/>
      </w:r>
    </w:p>
  </w:endnote>
  <w:endnote w:type="continuationSeparator" w:id="0">
    <w:p w:rsidR="005158FB" w:rsidRDefault="005158FB" w:rsidP="00327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MT">
    <w:panose1 w:val="02070603080606020203"/>
    <w:charset w:val="00"/>
    <w:family w:val="roman"/>
    <w:pitch w:val="variable"/>
    <w:sig w:usb0="00000003" w:usb1="00000000" w:usb2="00000000" w:usb3="00000000" w:csb0="00000001" w:csb1="00000000"/>
  </w:font>
  <w:font w:name="AngsanaUPC">
    <w:charset w:val="00"/>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8FB" w:rsidRPr="009200CE" w:rsidRDefault="005158FB" w:rsidP="00680B7C">
    <w:pPr>
      <w:tabs>
        <w:tab w:val="center" w:pos="4680"/>
        <w:tab w:val="right" w:pos="9360"/>
      </w:tabs>
      <w:jc w:val="center"/>
      <w:rPr>
        <w:rFonts w:ascii="Bodoni MT" w:hAnsi="Bodoni MT" w:cs="AngsanaUPC"/>
        <w:b/>
        <w:color w:val="1F497D"/>
        <w:szCs w:val="24"/>
      </w:rPr>
    </w:pPr>
    <w:r w:rsidRPr="009200CE">
      <w:rPr>
        <w:rFonts w:ascii="Bodoni MT" w:hAnsi="Bodoni MT" w:cs="AngsanaUPC"/>
        <w:b/>
        <w:color w:val="1F497D"/>
        <w:szCs w:val="24"/>
      </w:rPr>
      <w:t>10 Franklin Square, New Britain, CT 06051</w:t>
    </w:r>
  </w:p>
  <w:p w:rsidR="005158FB" w:rsidRPr="009200CE" w:rsidRDefault="005158FB" w:rsidP="00680B7C">
    <w:pPr>
      <w:tabs>
        <w:tab w:val="center" w:pos="4680"/>
        <w:tab w:val="right" w:pos="9360"/>
      </w:tabs>
      <w:jc w:val="center"/>
      <w:rPr>
        <w:rFonts w:ascii="Bodoni MT" w:hAnsi="Bodoni MT"/>
        <w:color w:val="1F497D"/>
        <w:sz w:val="18"/>
        <w:szCs w:val="18"/>
      </w:rPr>
    </w:pPr>
    <w:r w:rsidRPr="009200CE">
      <w:rPr>
        <w:rFonts w:ascii="Bodoni MT" w:hAnsi="Bodoni MT"/>
        <w:color w:val="1F497D"/>
        <w:sz w:val="18"/>
        <w:szCs w:val="18"/>
      </w:rPr>
      <w:t>An Equal Opportunity Employer</w:t>
    </w:r>
  </w:p>
  <w:p w:rsidR="005158FB" w:rsidRPr="009200CE" w:rsidRDefault="005158FB" w:rsidP="00680B7C">
    <w:pPr>
      <w:tabs>
        <w:tab w:val="center" w:pos="4680"/>
        <w:tab w:val="right" w:pos="9360"/>
      </w:tabs>
      <w:jc w:val="center"/>
      <w:rPr>
        <w:rFonts w:ascii="Bodoni MT" w:hAnsi="Bodoni MT"/>
        <w:color w:val="1F497D"/>
        <w:sz w:val="18"/>
        <w:szCs w:val="18"/>
      </w:rPr>
    </w:pPr>
    <w:r w:rsidRPr="009200CE">
      <w:rPr>
        <w:rFonts w:ascii="Bodoni MT" w:hAnsi="Bodoni MT"/>
        <w:color w:val="1F497D"/>
        <w:sz w:val="18"/>
        <w:szCs w:val="18"/>
      </w:rPr>
      <w:t>www.ct.gov/pura</w:t>
    </w:r>
  </w:p>
  <w:p w:rsidR="005158FB" w:rsidRDefault="005158FB">
    <w:pPr>
      <w:pStyle w:val="Footer"/>
    </w:pPr>
  </w:p>
  <w:p w:rsidR="005158FB" w:rsidRDefault="00515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8FB" w:rsidRDefault="005158FB" w:rsidP="00327991">
      <w:r>
        <w:separator/>
      </w:r>
    </w:p>
  </w:footnote>
  <w:footnote w:type="continuationSeparator" w:id="0">
    <w:p w:rsidR="005158FB" w:rsidRDefault="005158FB" w:rsidP="003279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750D"/>
    <w:multiLevelType w:val="hybridMultilevel"/>
    <w:tmpl w:val="E72C36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5F51BB3"/>
    <w:multiLevelType w:val="hybridMultilevel"/>
    <w:tmpl w:val="23FE4C5A"/>
    <w:lvl w:ilvl="0" w:tplc="9DF2C5CE">
      <w:start w:val="1"/>
      <w:numFmt w:val="decimal"/>
      <w:lvlText w:val="%1."/>
      <w:lvlJc w:val="left"/>
      <w:pPr>
        <w:ind w:left="1080" w:hanging="360"/>
      </w:pPr>
      <w:rPr>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184117F2"/>
    <w:multiLevelType w:val="hybridMultilevel"/>
    <w:tmpl w:val="8624A930"/>
    <w:lvl w:ilvl="0" w:tplc="1CFEA80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4FDE4430"/>
    <w:multiLevelType w:val="multilevel"/>
    <w:tmpl w:val="44C46ECA"/>
    <w:styleLink w:val="Decision"/>
    <w:lvl w:ilvl="0">
      <w:start w:val="1"/>
      <w:numFmt w:val="upperRoman"/>
      <w:pStyle w:val="Heading1"/>
      <w:lvlText w:val="%1."/>
      <w:lvlJc w:val="left"/>
      <w:pPr>
        <w:tabs>
          <w:tab w:val="num" w:pos="360"/>
        </w:tabs>
        <w:ind w:left="0" w:firstLine="0"/>
      </w:pPr>
      <w:rPr>
        <w:rFonts w:hint="default"/>
        <w:sz w:val="24"/>
      </w:rPr>
    </w:lvl>
    <w:lvl w:ilvl="1">
      <w:start w:val="1"/>
      <w:numFmt w:val="upperLetter"/>
      <w:pStyle w:val="Heading2"/>
      <w:lvlText w:val="%2."/>
      <w:lvlJc w:val="left"/>
      <w:pPr>
        <w:tabs>
          <w:tab w:val="num" w:pos="1350"/>
        </w:tabs>
        <w:ind w:left="990" w:hanging="720"/>
      </w:pPr>
      <w:rPr>
        <w:rFonts w:hint="default"/>
      </w:rPr>
    </w:lvl>
    <w:lvl w:ilvl="2">
      <w:start w:val="1"/>
      <w:numFmt w:val="decimal"/>
      <w:pStyle w:val="Heading3"/>
      <w:lvlText w:val="%3."/>
      <w:lvlJc w:val="left"/>
      <w:pPr>
        <w:tabs>
          <w:tab w:val="num" w:pos="1800"/>
        </w:tabs>
        <w:ind w:left="1440" w:firstLine="0"/>
      </w:pPr>
      <w:rPr>
        <w:rFonts w:hint="default"/>
      </w:rPr>
    </w:lvl>
    <w:lvl w:ilvl="3">
      <w:start w:val="1"/>
      <w:numFmt w:val="lowerLetter"/>
      <w:pStyle w:val="Heading4"/>
      <w:lvlText w:val="%4."/>
      <w:lvlJc w:val="left"/>
      <w:pPr>
        <w:tabs>
          <w:tab w:val="num" w:pos="2520"/>
        </w:tabs>
        <w:ind w:left="2160" w:firstLine="0"/>
      </w:pPr>
      <w:rPr>
        <w:rFonts w:hint="default"/>
      </w:rPr>
    </w:lvl>
    <w:lvl w:ilvl="4">
      <w:start w:val="1"/>
      <w:numFmt w:val="lowerRoman"/>
      <w:pStyle w:val="Heading5"/>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52553D90"/>
    <w:multiLevelType w:val="hybridMultilevel"/>
    <w:tmpl w:val="79E4A098"/>
    <w:lvl w:ilvl="0" w:tplc="8DD84034">
      <w:start w:val="1"/>
      <w:numFmt w:val="decimal"/>
      <w:lvlText w:val="%1."/>
      <w:lvlJc w:val="left"/>
      <w:pPr>
        <w:ind w:left="1080" w:hanging="360"/>
      </w:pPr>
      <w:rPr>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3"/>
  </w:num>
  <w:num w:numId="2">
    <w:abstractNumId w:val="3"/>
    <w:lvlOverride w:ilvl="2">
      <w:lvl w:ilvl="2">
        <w:start w:val="1"/>
        <w:numFmt w:val="decimal"/>
        <w:pStyle w:val="Heading3"/>
        <w:lvlText w:val="%3."/>
        <w:lvlJc w:val="left"/>
        <w:pPr>
          <w:tabs>
            <w:tab w:val="num" w:pos="1800"/>
          </w:tabs>
          <w:ind w:left="1440" w:firstLine="0"/>
        </w:pPr>
        <w:rPr>
          <w:rFonts w:hint="default"/>
          <w:b w:val="0"/>
        </w:rPr>
      </w:lvl>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9F3"/>
    <w:rsid w:val="000138C9"/>
    <w:rsid w:val="00016489"/>
    <w:rsid w:val="0001715D"/>
    <w:rsid w:val="00030F6A"/>
    <w:rsid w:val="0003577C"/>
    <w:rsid w:val="0004217E"/>
    <w:rsid w:val="000A37B3"/>
    <w:rsid w:val="000B5E67"/>
    <w:rsid w:val="000D2DB4"/>
    <w:rsid w:val="00124B5C"/>
    <w:rsid w:val="00151031"/>
    <w:rsid w:val="00152533"/>
    <w:rsid w:val="0018148A"/>
    <w:rsid w:val="00192844"/>
    <w:rsid w:val="001B39BB"/>
    <w:rsid w:val="001E12AB"/>
    <w:rsid w:val="001F2792"/>
    <w:rsid w:val="001F3DE3"/>
    <w:rsid w:val="00231D71"/>
    <w:rsid w:val="002333C7"/>
    <w:rsid w:val="00281A7D"/>
    <w:rsid w:val="00291BF5"/>
    <w:rsid w:val="0029605F"/>
    <w:rsid w:val="002B6CAE"/>
    <w:rsid w:val="002B7B5A"/>
    <w:rsid w:val="002E66AC"/>
    <w:rsid w:val="00322B62"/>
    <w:rsid w:val="00327991"/>
    <w:rsid w:val="00332443"/>
    <w:rsid w:val="00353930"/>
    <w:rsid w:val="00371715"/>
    <w:rsid w:val="00397B63"/>
    <w:rsid w:val="003E6D40"/>
    <w:rsid w:val="00412FB6"/>
    <w:rsid w:val="00440FF7"/>
    <w:rsid w:val="00490446"/>
    <w:rsid w:val="00495B01"/>
    <w:rsid w:val="004E67C1"/>
    <w:rsid w:val="004F4298"/>
    <w:rsid w:val="005158FB"/>
    <w:rsid w:val="00576829"/>
    <w:rsid w:val="005D5654"/>
    <w:rsid w:val="005D5E0A"/>
    <w:rsid w:val="005D6657"/>
    <w:rsid w:val="005E5CEB"/>
    <w:rsid w:val="00601BD8"/>
    <w:rsid w:val="00620578"/>
    <w:rsid w:val="00650859"/>
    <w:rsid w:val="00664F63"/>
    <w:rsid w:val="00680B7C"/>
    <w:rsid w:val="00681487"/>
    <w:rsid w:val="006817FF"/>
    <w:rsid w:val="00695302"/>
    <w:rsid w:val="006A1AEB"/>
    <w:rsid w:val="006B25F3"/>
    <w:rsid w:val="006B58E5"/>
    <w:rsid w:val="006E09EF"/>
    <w:rsid w:val="006E6A08"/>
    <w:rsid w:val="006E6E4A"/>
    <w:rsid w:val="006F5042"/>
    <w:rsid w:val="00701FBE"/>
    <w:rsid w:val="007133BB"/>
    <w:rsid w:val="00737EF8"/>
    <w:rsid w:val="00761E6D"/>
    <w:rsid w:val="007715EF"/>
    <w:rsid w:val="007A4C07"/>
    <w:rsid w:val="007D01A6"/>
    <w:rsid w:val="007D3629"/>
    <w:rsid w:val="007D51DD"/>
    <w:rsid w:val="007E221A"/>
    <w:rsid w:val="007F7739"/>
    <w:rsid w:val="0081277D"/>
    <w:rsid w:val="008204B7"/>
    <w:rsid w:val="00843454"/>
    <w:rsid w:val="0085128C"/>
    <w:rsid w:val="008B5A6F"/>
    <w:rsid w:val="008C36BB"/>
    <w:rsid w:val="008D6B4B"/>
    <w:rsid w:val="009200CE"/>
    <w:rsid w:val="00935438"/>
    <w:rsid w:val="00937EB8"/>
    <w:rsid w:val="009967B6"/>
    <w:rsid w:val="009B61E2"/>
    <w:rsid w:val="009C5C7C"/>
    <w:rsid w:val="009D262D"/>
    <w:rsid w:val="009D2D71"/>
    <w:rsid w:val="009F5A50"/>
    <w:rsid w:val="00A14AB3"/>
    <w:rsid w:val="00A24230"/>
    <w:rsid w:val="00A64A2B"/>
    <w:rsid w:val="00A64D97"/>
    <w:rsid w:val="00A85BC8"/>
    <w:rsid w:val="00AC7F69"/>
    <w:rsid w:val="00AD51B3"/>
    <w:rsid w:val="00AF7179"/>
    <w:rsid w:val="00B07E5D"/>
    <w:rsid w:val="00B501A1"/>
    <w:rsid w:val="00B61EE1"/>
    <w:rsid w:val="00B80970"/>
    <w:rsid w:val="00B905FB"/>
    <w:rsid w:val="00BA26D6"/>
    <w:rsid w:val="00BA27DD"/>
    <w:rsid w:val="00BD781B"/>
    <w:rsid w:val="00BE1A70"/>
    <w:rsid w:val="00C0338E"/>
    <w:rsid w:val="00C442C2"/>
    <w:rsid w:val="00C7727B"/>
    <w:rsid w:val="00C9344C"/>
    <w:rsid w:val="00C96523"/>
    <w:rsid w:val="00CC6818"/>
    <w:rsid w:val="00CD5159"/>
    <w:rsid w:val="00D622D9"/>
    <w:rsid w:val="00D63437"/>
    <w:rsid w:val="00D87522"/>
    <w:rsid w:val="00D969F3"/>
    <w:rsid w:val="00DE0E38"/>
    <w:rsid w:val="00E028CC"/>
    <w:rsid w:val="00E05B48"/>
    <w:rsid w:val="00E9432D"/>
    <w:rsid w:val="00F12E31"/>
    <w:rsid w:val="00F33CF9"/>
    <w:rsid w:val="00F34CCF"/>
    <w:rsid w:val="00F417CC"/>
    <w:rsid w:val="00F47BB7"/>
    <w:rsid w:val="00F95964"/>
    <w:rsid w:val="00FB1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06C4E97"/>
  <w15:chartTrackingRefBased/>
  <w15:docId w15:val="{FB5CB320-ECD0-4419-921C-5A94DABE3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0CE"/>
    <w:rPr>
      <w:rFonts w:ascii="Arial" w:hAnsi="Arial"/>
      <w:sz w:val="24"/>
      <w:szCs w:val="22"/>
    </w:rPr>
  </w:style>
  <w:style w:type="paragraph" w:styleId="Heading1">
    <w:name w:val="heading 1"/>
    <w:basedOn w:val="Normal"/>
    <w:next w:val="Normal"/>
    <w:link w:val="Heading1Char"/>
    <w:qFormat/>
    <w:rsid w:val="00016489"/>
    <w:pPr>
      <w:numPr>
        <w:numId w:val="1"/>
      </w:numPr>
      <w:tabs>
        <w:tab w:val="left" w:pos="720"/>
      </w:tabs>
      <w:jc w:val="both"/>
      <w:outlineLvl w:val="0"/>
    </w:pPr>
    <w:rPr>
      <w:rFonts w:eastAsia="Times New Roman"/>
      <w:b/>
      <w:caps/>
      <w:szCs w:val="20"/>
    </w:rPr>
  </w:style>
  <w:style w:type="paragraph" w:styleId="Heading2">
    <w:name w:val="heading 2"/>
    <w:basedOn w:val="Normal"/>
    <w:next w:val="Normal"/>
    <w:link w:val="Heading2Char"/>
    <w:qFormat/>
    <w:rsid w:val="00016489"/>
    <w:pPr>
      <w:numPr>
        <w:ilvl w:val="1"/>
        <w:numId w:val="1"/>
      </w:numPr>
      <w:tabs>
        <w:tab w:val="left" w:pos="720"/>
      </w:tabs>
      <w:jc w:val="both"/>
      <w:outlineLvl w:val="1"/>
    </w:pPr>
    <w:rPr>
      <w:rFonts w:eastAsia="Times New Roman"/>
      <w:b/>
      <w:smallCaps/>
      <w:szCs w:val="20"/>
    </w:rPr>
  </w:style>
  <w:style w:type="paragraph" w:styleId="Heading3">
    <w:name w:val="heading 3"/>
    <w:basedOn w:val="Normal"/>
    <w:next w:val="Normal"/>
    <w:link w:val="Heading3Char"/>
    <w:qFormat/>
    <w:rsid w:val="00016489"/>
    <w:pPr>
      <w:numPr>
        <w:ilvl w:val="2"/>
        <w:numId w:val="1"/>
      </w:numPr>
      <w:tabs>
        <w:tab w:val="left" w:pos="720"/>
      </w:tabs>
      <w:jc w:val="both"/>
      <w:outlineLvl w:val="2"/>
    </w:pPr>
    <w:rPr>
      <w:rFonts w:eastAsia="Times New Roman"/>
      <w:b/>
      <w:szCs w:val="20"/>
    </w:rPr>
  </w:style>
  <w:style w:type="paragraph" w:styleId="Heading4">
    <w:name w:val="heading 4"/>
    <w:basedOn w:val="Normal"/>
    <w:next w:val="Normal"/>
    <w:link w:val="Heading4Char"/>
    <w:qFormat/>
    <w:rsid w:val="00016489"/>
    <w:pPr>
      <w:numPr>
        <w:ilvl w:val="3"/>
        <w:numId w:val="1"/>
      </w:numPr>
      <w:tabs>
        <w:tab w:val="left" w:pos="720"/>
      </w:tabs>
      <w:jc w:val="both"/>
      <w:outlineLvl w:val="3"/>
    </w:pPr>
    <w:rPr>
      <w:rFonts w:eastAsia="Times New Roman"/>
      <w:b/>
      <w:szCs w:val="20"/>
    </w:rPr>
  </w:style>
  <w:style w:type="paragraph" w:styleId="Heading5">
    <w:name w:val="heading 5"/>
    <w:basedOn w:val="Normal"/>
    <w:next w:val="Normal"/>
    <w:link w:val="Heading5Char"/>
    <w:qFormat/>
    <w:rsid w:val="00016489"/>
    <w:pPr>
      <w:numPr>
        <w:ilvl w:val="4"/>
        <w:numId w:val="1"/>
      </w:numPr>
      <w:tabs>
        <w:tab w:val="left" w:pos="720"/>
      </w:tabs>
      <w:jc w:val="both"/>
      <w:outlineLvl w:val="4"/>
    </w:pPr>
    <w:rPr>
      <w:rFonts w:eastAsia="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27991"/>
    <w:pPr>
      <w:tabs>
        <w:tab w:val="center" w:pos="4680"/>
        <w:tab w:val="right" w:pos="9360"/>
      </w:tabs>
    </w:pPr>
  </w:style>
  <w:style w:type="character" w:customStyle="1" w:styleId="FooterChar">
    <w:name w:val="Footer Char"/>
    <w:link w:val="Footer"/>
    <w:uiPriority w:val="99"/>
    <w:rsid w:val="00327991"/>
    <w:rPr>
      <w:rFonts w:ascii="Arial" w:hAnsi="Arial"/>
      <w:sz w:val="24"/>
    </w:rPr>
  </w:style>
  <w:style w:type="paragraph" w:styleId="Header">
    <w:name w:val="header"/>
    <w:basedOn w:val="Normal"/>
    <w:link w:val="HeaderChar"/>
    <w:uiPriority w:val="99"/>
    <w:unhideWhenUsed/>
    <w:rsid w:val="00327991"/>
    <w:pPr>
      <w:tabs>
        <w:tab w:val="center" w:pos="4680"/>
        <w:tab w:val="right" w:pos="9360"/>
      </w:tabs>
    </w:pPr>
  </w:style>
  <w:style w:type="character" w:customStyle="1" w:styleId="HeaderChar">
    <w:name w:val="Header Char"/>
    <w:link w:val="Header"/>
    <w:uiPriority w:val="99"/>
    <w:rsid w:val="00327991"/>
    <w:rPr>
      <w:rFonts w:ascii="Arial" w:hAnsi="Arial"/>
      <w:sz w:val="24"/>
    </w:rPr>
  </w:style>
  <w:style w:type="character" w:styleId="Hyperlink">
    <w:name w:val="Hyperlink"/>
    <w:uiPriority w:val="99"/>
    <w:unhideWhenUsed/>
    <w:rsid w:val="00327991"/>
    <w:rPr>
      <w:color w:val="0000FF"/>
      <w:u w:val="single"/>
    </w:rPr>
  </w:style>
  <w:style w:type="paragraph" w:styleId="FootnoteText">
    <w:name w:val="footnote text"/>
    <w:basedOn w:val="Normal"/>
    <w:link w:val="FootnoteTextChar"/>
    <w:uiPriority w:val="99"/>
    <w:semiHidden/>
    <w:unhideWhenUsed/>
    <w:rsid w:val="00016489"/>
    <w:rPr>
      <w:sz w:val="20"/>
      <w:szCs w:val="20"/>
    </w:rPr>
  </w:style>
  <w:style w:type="character" w:customStyle="1" w:styleId="FootnoteTextChar">
    <w:name w:val="Footnote Text Char"/>
    <w:link w:val="FootnoteText"/>
    <w:uiPriority w:val="99"/>
    <w:semiHidden/>
    <w:rsid w:val="00016489"/>
    <w:rPr>
      <w:rFonts w:ascii="Arial" w:hAnsi="Arial"/>
    </w:rPr>
  </w:style>
  <w:style w:type="character" w:customStyle="1" w:styleId="Heading1Char">
    <w:name w:val="Heading 1 Char"/>
    <w:link w:val="Heading1"/>
    <w:rsid w:val="00016489"/>
    <w:rPr>
      <w:rFonts w:ascii="Arial" w:eastAsia="Times New Roman" w:hAnsi="Arial"/>
      <w:b/>
      <w:caps/>
      <w:sz w:val="24"/>
    </w:rPr>
  </w:style>
  <w:style w:type="character" w:customStyle="1" w:styleId="Heading2Char">
    <w:name w:val="Heading 2 Char"/>
    <w:link w:val="Heading2"/>
    <w:rsid w:val="00016489"/>
    <w:rPr>
      <w:rFonts w:ascii="Arial" w:eastAsia="Times New Roman" w:hAnsi="Arial"/>
      <w:b/>
      <w:smallCaps/>
      <w:sz w:val="24"/>
    </w:rPr>
  </w:style>
  <w:style w:type="character" w:customStyle="1" w:styleId="Heading3Char">
    <w:name w:val="Heading 3 Char"/>
    <w:link w:val="Heading3"/>
    <w:rsid w:val="00016489"/>
    <w:rPr>
      <w:rFonts w:ascii="Arial" w:eastAsia="Times New Roman" w:hAnsi="Arial"/>
      <w:b/>
      <w:sz w:val="24"/>
    </w:rPr>
  </w:style>
  <w:style w:type="character" w:customStyle="1" w:styleId="Heading4Char">
    <w:name w:val="Heading 4 Char"/>
    <w:link w:val="Heading4"/>
    <w:rsid w:val="00016489"/>
    <w:rPr>
      <w:rFonts w:ascii="Arial" w:eastAsia="Times New Roman" w:hAnsi="Arial"/>
      <w:b/>
      <w:sz w:val="24"/>
    </w:rPr>
  </w:style>
  <w:style w:type="character" w:customStyle="1" w:styleId="Heading5Char">
    <w:name w:val="Heading 5 Char"/>
    <w:link w:val="Heading5"/>
    <w:rsid w:val="00016489"/>
    <w:rPr>
      <w:rFonts w:ascii="Arial" w:eastAsia="Times New Roman" w:hAnsi="Arial"/>
      <w:b/>
      <w:sz w:val="24"/>
    </w:rPr>
  </w:style>
  <w:style w:type="character" w:styleId="FootnoteReference">
    <w:name w:val="footnote reference"/>
    <w:semiHidden/>
    <w:rsid w:val="00016489"/>
    <w:rPr>
      <w:rFonts w:ascii="Arial" w:hAnsi="Arial"/>
      <w:position w:val="6"/>
      <w:sz w:val="16"/>
    </w:rPr>
  </w:style>
  <w:style w:type="numbering" w:customStyle="1" w:styleId="Decision">
    <w:name w:val="Decision"/>
    <w:rsid w:val="00016489"/>
    <w:pPr>
      <w:numPr>
        <w:numId w:val="1"/>
      </w:numPr>
    </w:pPr>
  </w:style>
  <w:style w:type="paragraph" w:styleId="BalloonText">
    <w:name w:val="Balloon Text"/>
    <w:basedOn w:val="Normal"/>
    <w:link w:val="BalloonTextChar"/>
    <w:uiPriority w:val="99"/>
    <w:semiHidden/>
    <w:unhideWhenUsed/>
    <w:rsid w:val="0004217E"/>
    <w:rPr>
      <w:rFonts w:ascii="Tahoma" w:hAnsi="Tahoma" w:cs="Tahoma"/>
      <w:sz w:val="16"/>
      <w:szCs w:val="16"/>
    </w:rPr>
  </w:style>
  <w:style w:type="character" w:customStyle="1" w:styleId="BalloonTextChar">
    <w:name w:val="Balloon Text Char"/>
    <w:link w:val="BalloonText"/>
    <w:uiPriority w:val="99"/>
    <w:semiHidden/>
    <w:rsid w:val="0004217E"/>
    <w:rPr>
      <w:rFonts w:ascii="Tahoma" w:hAnsi="Tahoma" w:cs="Tahoma"/>
      <w:sz w:val="16"/>
      <w:szCs w:val="16"/>
    </w:rPr>
  </w:style>
  <w:style w:type="paragraph" w:styleId="NormalWeb">
    <w:name w:val="Normal (Web)"/>
    <w:basedOn w:val="Normal"/>
    <w:uiPriority w:val="99"/>
    <w:semiHidden/>
    <w:unhideWhenUsed/>
    <w:rsid w:val="009B61E2"/>
    <w:pPr>
      <w:spacing w:before="100" w:beforeAutospacing="1" w:after="100" w:afterAutospacing="1"/>
    </w:pPr>
    <w:rPr>
      <w:rFonts w:ascii="Times New Roman" w:hAnsi="Times New Roman"/>
      <w:szCs w:val="24"/>
    </w:rPr>
  </w:style>
  <w:style w:type="character" w:styleId="FollowedHyperlink">
    <w:name w:val="FollowedHyperlink"/>
    <w:basedOn w:val="DefaultParagraphFont"/>
    <w:uiPriority w:val="99"/>
    <w:semiHidden/>
    <w:unhideWhenUsed/>
    <w:rsid w:val="005D5654"/>
    <w:rPr>
      <w:color w:val="954F72" w:themeColor="followedHyperlink"/>
      <w:u w:val="single"/>
    </w:rPr>
  </w:style>
  <w:style w:type="paragraph" w:styleId="ListParagraph">
    <w:name w:val="List Paragraph"/>
    <w:basedOn w:val="Normal"/>
    <w:uiPriority w:val="34"/>
    <w:qFormat/>
    <w:rsid w:val="007F77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807892">
      <w:bodyDiv w:val="1"/>
      <w:marLeft w:val="0"/>
      <w:marRight w:val="0"/>
      <w:marTop w:val="0"/>
      <w:marBottom w:val="0"/>
      <w:divBdr>
        <w:top w:val="none" w:sz="0" w:space="0" w:color="auto"/>
        <w:left w:val="none" w:sz="0" w:space="0" w:color="auto"/>
        <w:bottom w:val="none" w:sz="0" w:space="0" w:color="auto"/>
        <w:right w:val="none" w:sz="0" w:space="0" w:color="auto"/>
      </w:divBdr>
    </w:div>
    <w:div w:id="133472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mailto:deep.accommodations@ct.gov" TargetMode="Externa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eepisilon\horizon\redirectedfolders\LewisLi\Application%20Data\Microsoft\Templates\PURA%20Letterhead%20Colo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E9C31-05C2-47A1-94C9-529159FCE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PURA Letterhead Color</Template>
  <TotalTime>15</TotalTime>
  <Pages>4</Pages>
  <Words>982</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DEEP</Company>
  <LinksUpToDate>false</LinksUpToDate>
  <CharactersWithSpaces>6567</CharactersWithSpaces>
  <SharedDoc>false</SharedDoc>
  <HLinks>
    <vt:vector size="54" baseType="variant">
      <vt:variant>
        <vt:i4>131178</vt:i4>
      </vt:variant>
      <vt:variant>
        <vt:i4>24</vt:i4>
      </vt:variant>
      <vt:variant>
        <vt:i4>0</vt:i4>
      </vt:variant>
      <vt:variant>
        <vt:i4>5</vt:i4>
      </vt:variant>
      <vt:variant>
        <vt:lpwstr>mailto:deep.accommodations@ct.gov</vt:lpwstr>
      </vt:variant>
      <vt:variant>
        <vt:lpwstr/>
      </vt:variant>
      <vt:variant>
        <vt:i4>7274594</vt:i4>
      </vt:variant>
      <vt:variant>
        <vt:i4>21</vt:i4>
      </vt:variant>
      <vt:variant>
        <vt:i4>0</vt:i4>
      </vt:variant>
      <vt:variant>
        <vt:i4>5</vt:i4>
      </vt:variant>
      <vt:variant>
        <vt:lpwstr>https://ctdeep.zoom.us/skype/4392117233</vt:lpwstr>
      </vt:variant>
      <vt:variant>
        <vt:lpwstr/>
      </vt:variant>
      <vt:variant>
        <vt:i4>3604542</vt:i4>
      </vt:variant>
      <vt:variant>
        <vt:i4>18</vt:i4>
      </vt:variant>
      <vt:variant>
        <vt:i4>0</vt:i4>
      </vt:variant>
      <vt:variant>
        <vt:i4>5</vt:i4>
      </vt:variant>
      <vt:variant>
        <vt:lpwstr>https://ctdeep.zoom.us/u/acBJL4txal</vt:lpwstr>
      </vt:variant>
      <vt:variant>
        <vt:lpwstr/>
      </vt:variant>
      <vt:variant>
        <vt:i4>6946937</vt:i4>
      </vt:variant>
      <vt:variant>
        <vt:i4>15</vt:i4>
      </vt:variant>
      <vt:variant>
        <vt:i4>0</vt:i4>
      </vt:variant>
      <vt:variant>
        <vt:i4>5</vt:i4>
      </vt:variant>
      <vt:variant>
        <vt:lpwstr>https://ctdeep.zoom.us/j/4392117233</vt:lpwstr>
      </vt:variant>
      <vt:variant>
        <vt:lpwstr/>
      </vt:variant>
      <vt:variant>
        <vt:i4>4980763</vt:i4>
      </vt:variant>
      <vt:variant>
        <vt:i4>12</vt:i4>
      </vt:variant>
      <vt:variant>
        <vt:i4>0</vt:i4>
      </vt:variant>
      <vt:variant>
        <vt:i4>5</vt:i4>
      </vt:variant>
      <vt:variant>
        <vt:lpwstr>tel:+13126266799,,4392117233</vt:lpwstr>
      </vt:variant>
      <vt:variant>
        <vt:lpwstr/>
      </vt:variant>
      <vt:variant>
        <vt:i4>4390939</vt:i4>
      </vt:variant>
      <vt:variant>
        <vt:i4>9</vt:i4>
      </vt:variant>
      <vt:variant>
        <vt:i4>0</vt:i4>
      </vt:variant>
      <vt:variant>
        <vt:i4>5</vt:i4>
      </vt:variant>
      <vt:variant>
        <vt:lpwstr>tel:+16468769923,,4392117233</vt:lpwstr>
      </vt:variant>
      <vt:variant>
        <vt:lpwstr/>
      </vt:variant>
      <vt:variant>
        <vt:i4>6946937</vt:i4>
      </vt:variant>
      <vt:variant>
        <vt:i4>6</vt:i4>
      </vt:variant>
      <vt:variant>
        <vt:i4>0</vt:i4>
      </vt:variant>
      <vt:variant>
        <vt:i4>5</vt:i4>
      </vt:variant>
      <vt:variant>
        <vt:lpwstr>https://ctdeep.zoom.us/j/4392117233</vt:lpwstr>
      </vt:variant>
      <vt:variant>
        <vt:lpwstr/>
      </vt:variant>
      <vt:variant>
        <vt:i4>6488190</vt:i4>
      </vt:variant>
      <vt:variant>
        <vt:i4>0</vt:i4>
      </vt:variant>
      <vt:variant>
        <vt:i4>0</vt:i4>
      </vt:variant>
      <vt:variant>
        <vt:i4>5</vt:i4>
      </vt:variant>
      <vt:variant>
        <vt:lpwstr>http://zoom.us/</vt:lpwstr>
      </vt:variant>
      <vt:variant>
        <vt:lpwstr/>
      </vt:variant>
      <vt:variant>
        <vt:i4>1769484</vt:i4>
      </vt:variant>
      <vt:variant>
        <vt:i4>2452</vt:i4>
      </vt:variant>
      <vt:variant>
        <vt:i4>1027</vt:i4>
      </vt:variant>
      <vt:variant>
        <vt:i4>1</vt:i4>
      </vt:variant>
      <vt:variant>
        <vt:lpwstr>https://d24cgw3uvb9a9h.cloudfront.net/static/93889/image/new/ZoomLogo_110_25.png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C. Rivera</dc:creator>
  <cp:keywords/>
  <cp:lastModifiedBy>Lisa D. Lewis</cp:lastModifiedBy>
  <cp:revision>7</cp:revision>
  <cp:lastPrinted>2013-07-17T19:57:00Z</cp:lastPrinted>
  <dcterms:created xsi:type="dcterms:W3CDTF">2020-04-06T11:19:00Z</dcterms:created>
  <dcterms:modified xsi:type="dcterms:W3CDTF">2020-04-06T14:45:00Z</dcterms:modified>
</cp:coreProperties>
</file>