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6A15" w14:textId="04D3DD02"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8E3D08">
        <w:rPr>
          <w:rFonts w:ascii="Times New Roman" w:hAnsi="Times New Roman" w:cs="Times New Roman"/>
          <w:color w:val="222222"/>
          <w:sz w:val="28"/>
          <w:szCs w:val="28"/>
          <w:shd w:val="clear" w:color="auto" w:fill="FFFFFF"/>
        </w:rPr>
        <w:t>December 14</w:t>
      </w:r>
      <w:r w:rsidR="00104BFA">
        <w:rPr>
          <w:rFonts w:ascii="Times New Roman" w:hAnsi="Times New Roman" w:cs="Times New Roman"/>
          <w:color w:val="222222"/>
          <w:sz w:val="28"/>
          <w:szCs w:val="28"/>
          <w:shd w:val="clear" w:color="auto" w:fill="FFFFFF"/>
        </w:rPr>
        <w:t>, 2021</w:t>
      </w:r>
      <w:r w:rsidRPr="0077723B">
        <w:rPr>
          <w:rFonts w:ascii="Times New Roman" w:hAnsi="Times New Roman" w:cs="Times New Roman"/>
          <w:sz w:val="28"/>
          <w:szCs w:val="28"/>
          <w:shd w:val="clear" w:color="auto" w:fill="FFFFFF"/>
        </w:rPr>
        <w:t xml:space="preserve">; 1:30 – </w:t>
      </w:r>
      <w:r w:rsidR="00032298" w:rsidRPr="0077723B">
        <w:rPr>
          <w:rFonts w:ascii="Times New Roman" w:hAnsi="Times New Roman" w:cs="Times New Roman"/>
          <w:sz w:val="28"/>
          <w:szCs w:val="28"/>
          <w:shd w:val="clear" w:color="auto" w:fill="FFFFFF"/>
        </w:rPr>
        <w:t>3:00</w:t>
      </w:r>
      <w:r w:rsidRPr="0077723B">
        <w:rPr>
          <w:rFonts w:ascii="Times New Roman" w:hAnsi="Times New Roman" w:cs="Times New Roman"/>
          <w:sz w:val="28"/>
          <w:szCs w:val="28"/>
          <w:shd w:val="clear" w:color="auto" w:fill="FFFFFF"/>
        </w:rPr>
        <w:t>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69180263" w14:textId="73F9511F" w:rsidR="009E47DF"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EF312C">
        <w:rPr>
          <w:rFonts w:ascii="Times New Roman" w:hAnsi="Times New Roman" w:cs="Times New Roman"/>
        </w:rPr>
        <w:t xml:space="preserve"> </w:t>
      </w:r>
      <w:r w:rsidR="005D7C0D">
        <w:rPr>
          <w:rFonts w:ascii="Times New Roman" w:hAnsi="Times New Roman" w:cs="Times New Roman"/>
        </w:rPr>
        <w:t>Virginia de Lima (Co-Chair), David Radka (Co-Chair), Corinne Fitting (DEEP), Tom Tyler (MDC), Mike Dietz, Lou Rosado Burch (CCE), Denise Savageau (SWCD), Ally Ayotte (PURA)</w:t>
      </w:r>
      <w:r w:rsidR="008E3388">
        <w:rPr>
          <w:rFonts w:ascii="Times New Roman" w:hAnsi="Times New Roman" w:cs="Times New Roman"/>
        </w:rPr>
        <w:t>, Dan Aubin (DPH Alternate)</w:t>
      </w:r>
      <w:r w:rsidR="00715C7D">
        <w:rPr>
          <w:rFonts w:ascii="Times New Roman" w:hAnsi="Times New Roman" w:cs="Times New Roman"/>
        </w:rPr>
        <w:t>, Matt Pafford (OPM alternate)</w:t>
      </w:r>
    </w:p>
    <w:p w14:paraId="12A47F50" w14:textId="2116018D"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644640AF" w14:textId="25A4F6EC" w:rsidR="00715C7D" w:rsidRPr="00715C7D" w:rsidRDefault="00715C7D" w:rsidP="009A52DF">
      <w:pPr>
        <w:spacing w:after="0"/>
        <w:rPr>
          <w:rFonts w:ascii="Times New Roman" w:hAnsi="Times New Roman" w:cs="Times New Roman"/>
        </w:rPr>
      </w:pPr>
      <w:r>
        <w:rPr>
          <w:rFonts w:ascii="Times New Roman" w:hAnsi="Times New Roman" w:cs="Times New Roman"/>
          <w:b/>
          <w:bCs/>
        </w:rPr>
        <w:t>Public:</w:t>
      </w:r>
      <w:r>
        <w:rPr>
          <w:rFonts w:ascii="Times New Roman" w:hAnsi="Times New Roman" w:cs="Times New Roman"/>
        </w:rPr>
        <w:t xml:space="preserve"> Iris Herz Kaminski (New Haven)</w:t>
      </w:r>
    </w:p>
    <w:p w14:paraId="5BC83BE8" w14:textId="77777777" w:rsidR="009045F4" w:rsidRDefault="009045F4" w:rsidP="009045F4">
      <w:pPr>
        <w:spacing w:after="0"/>
        <w:rPr>
          <w:rFonts w:ascii="Times New Roman" w:hAnsi="Times New Roman" w:cs="Times New Roman"/>
          <w:b/>
        </w:rPr>
      </w:pPr>
    </w:p>
    <w:p w14:paraId="7371C34F" w14:textId="3F167661" w:rsidR="008F01E3" w:rsidRPr="0077723B"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E946BF">
        <w:rPr>
          <w:rFonts w:ascii="Times New Roman" w:hAnsi="Times New Roman" w:cs="Times New Roman"/>
          <w:b/>
        </w:rPr>
        <w:t>1:3</w:t>
      </w:r>
      <w:r w:rsidR="003045B9">
        <w:rPr>
          <w:rFonts w:ascii="Times New Roman" w:hAnsi="Times New Roman" w:cs="Times New Roman"/>
          <w:b/>
        </w:rPr>
        <w:t>0</w:t>
      </w:r>
      <w:r w:rsidR="00E946BF">
        <w:rPr>
          <w:rFonts w:ascii="Times New Roman" w:hAnsi="Times New Roman" w:cs="Times New Roman"/>
          <w:b/>
        </w:rPr>
        <w:t xml:space="preserve">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6574B283" w14:textId="2971DA57" w:rsidR="009E47DF" w:rsidRPr="00715C7D" w:rsidRDefault="005D7C0D" w:rsidP="008F01E3">
      <w:pPr>
        <w:pStyle w:val="ListParagraph"/>
        <w:numPr>
          <w:ilvl w:val="0"/>
          <w:numId w:val="1"/>
        </w:numPr>
        <w:rPr>
          <w:rFonts w:ascii="Times New Roman" w:hAnsi="Times New Roman" w:cs="Times New Roman"/>
          <w:b/>
        </w:rPr>
      </w:pPr>
      <w:r w:rsidRPr="00715C7D">
        <w:rPr>
          <w:rFonts w:ascii="Times New Roman" w:hAnsi="Times New Roman" w:cs="Times New Roman"/>
          <w:bCs/>
        </w:rPr>
        <w:t>No Changes</w:t>
      </w:r>
    </w:p>
    <w:p w14:paraId="33B5121C" w14:textId="2C11BA1C" w:rsidR="008F01E3" w:rsidRPr="00BF4EE9" w:rsidRDefault="008F01E3" w:rsidP="00BF4EE9">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6AA5514A" w14:textId="2E3663FF" w:rsidR="00B847EA" w:rsidRPr="00715C7D" w:rsidRDefault="005915A0" w:rsidP="005D7C0D">
      <w:pPr>
        <w:pStyle w:val="ListParagraph"/>
        <w:numPr>
          <w:ilvl w:val="0"/>
          <w:numId w:val="1"/>
        </w:numPr>
        <w:rPr>
          <w:rFonts w:ascii="Times New Roman" w:hAnsi="Times New Roman" w:cs="Times New Roman"/>
          <w:b/>
        </w:rPr>
      </w:pPr>
      <w:r w:rsidRPr="00715C7D">
        <w:rPr>
          <w:rFonts w:ascii="Times New Roman" w:hAnsi="Times New Roman" w:cs="Times New Roman"/>
          <w:bCs/>
        </w:rPr>
        <w:t>Meeting notes approved</w:t>
      </w:r>
    </w:p>
    <w:p w14:paraId="2D7688F3" w14:textId="5F3BB081" w:rsidR="004040BD" w:rsidRDefault="004040BD" w:rsidP="00B847EA">
      <w:pPr>
        <w:rPr>
          <w:rFonts w:ascii="Times New Roman" w:hAnsi="Times New Roman" w:cs="Times New Roman"/>
          <w:b/>
        </w:rPr>
      </w:pPr>
      <w:r>
        <w:rPr>
          <w:rFonts w:ascii="Times New Roman" w:hAnsi="Times New Roman" w:cs="Times New Roman"/>
          <w:b/>
        </w:rPr>
        <w:t>2022 Meeting Schedule</w:t>
      </w:r>
    </w:p>
    <w:p w14:paraId="0FEF1FAE" w14:textId="5C2538AD" w:rsidR="00715C7D" w:rsidRDefault="00635EFC" w:rsidP="00715C7D">
      <w:pPr>
        <w:pStyle w:val="ListParagraph"/>
        <w:numPr>
          <w:ilvl w:val="0"/>
          <w:numId w:val="1"/>
        </w:numPr>
        <w:rPr>
          <w:rFonts w:ascii="Times New Roman" w:hAnsi="Times New Roman" w:cs="Times New Roman"/>
          <w:bCs/>
        </w:rPr>
      </w:pPr>
      <w:r>
        <w:rPr>
          <w:rFonts w:ascii="Times New Roman" w:hAnsi="Times New Roman" w:cs="Times New Roman"/>
          <w:bCs/>
        </w:rPr>
        <w:t>The timing of the October meeting was brough into question, as the original scheduled date o</w:t>
      </w:r>
      <w:r w:rsidR="009657C6">
        <w:rPr>
          <w:rFonts w:ascii="Times New Roman" w:hAnsi="Times New Roman" w:cs="Times New Roman"/>
          <w:bCs/>
        </w:rPr>
        <w:t>f October 11</w:t>
      </w:r>
      <w:r w:rsidR="009657C6" w:rsidRPr="009657C6">
        <w:rPr>
          <w:rFonts w:ascii="Times New Roman" w:hAnsi="Times New Roman" w:cs="Times New Roman"/>
          <w:bCs/>
          <w:vertAlign w:val="superscript"/>
        </w:rPr>
        <w:t>th</w:t>
      </w:r>
      <w:r w:rsidR="009657C6">
        <w:rPr>
          <w:rFonts w:ascii="Times New Roman" w:hAnsi="Times New Roman" w:cs="Times New Roman"/>
          <w:bCs/>
        </w:rPr>
        <w:t xml:space="preserve"> </w:t>
      </w:r>
      <w:r>
        <w:rPr>
          <w:rFonts w:ascii="Times New Roman" w:hAnsi="Times New Roman" w:cs="Times New Roman"/>
          <w:bCs/>
        </w:rPr>
        <w:t xml:space="preserve">takes place on a holiday.  The meeting was moved to the fourth Tuesday, </w:t>
      </w:r>
      <w:r w:rsidR="00715C7D">
        <w:rPr>
          <w:rFonts w:ascii="Times New Roman" w:hAnsi="Times New Roman" w:cs="Times New Roman"/>
          <w:bCs/>
        </w:rPr>
        <w:t>October 2</w:t>
      </w:r>
      <w:r>
        <w:rPr>
          <w:rFonts w:ascii="Times New Roman" w:hAnsi="Times New Roman" w:cs="Times New Roman"/>
          <w:bCs/>
        </w:rPr>
        <w:t>5</w:t>
      </w:r>
      <w:r w:rsidRPr="00635EFC">
        <w:rPr>
          <w:rFonts w:ascii="Times New Roman" w:hAnsi="Times New Roman" w:cs="Times New Roman"/>
          <w:bCs/>
          <w:vertAlign w:val="superscript"/>
        </w:rPr>
        <w:t>th</w:t>
      </w:r>
      <w:r>
        <w:rPr>
          <w:rFonts w:ascii="Times New Roman" w:hAnsi="Times New Roman" w:cs="Times New Roman"/>
          <w:bCs/>
        </w:rPr>
        <w:t xml:space="preserve"> to accommodate.</w:t>
      </w:r>
    </w:p>
    <w:p w14:paraId="3A2A9494" w14:textId="4961A886" w:rsidR="00715C7D" w:rsidRDefault="00715C7D" w:rsidP="00715C7D">
      <w:pPr>
        <w:pStyle w:val="ListParagraph"/>
        <w:numPr>
          <w:ilvl w:val="0"/>
          <w:numId w:val="1"/>
        </w:numPr>
        <w:rPr>
          <w:rFonts w:ascii="Times New Roman" w:hAnsi="Times New Roman" w:cs="Times New Roman"/>
          <w:bCs/>
        </w:rPr>
      </w:pPr>
      <w:r>
        <w:rPr>
          <w:rFonts w:ascii="Times New Roman" w:hAnsi="Times New Roman" w:cs="Times New Roman"/>
          <w:bCs/>
        </w:rPr>
        <w:t>Meetings will move from 1:</w:t>
      </w:r>
      <w:r w:rsidR="00635EFC">
        <w:rPr>
          <w:rFonts w:ascii="Times New Roman" w:hAnsi="Times New Roman" w:cs="Times New Roman"/>
          <w:bCs/>
        </w:rPr>
        <w:t>30 p.m. to 1:00 p.m. for 2022.</w:t>
      </w:r>
    </w:p>
    <w:p w14:paraId="428AFD90" w14:textId="25A3D128" w:rsidR="00610B3D" w:rsidRPr="00715C7D" w:rsidRDefault="00610B3D" w:rsidP="00715C7D">
      <w:pPr>
        <w:pStyle w:val="ListParagraph"/>
        <w:numPr>
          <w:ilvl w:val="0"/>
          <w:numId w:val="1"/>
        </w:numPr>
        <w:rPr>
          <w:rFonts w:ascii="Times New Roman" w:hAnsi="Times New Roman" w:cs="Times New Roman"/>
          <w:bCs/>
        </w:rPr>
      </w:pPr>
      <w:r>
        <w:rPr>
          <w:rFonts w:ascii="Times New Roman" w:hAnsi="Times New Roman" w:cs="Times New Roman"/>
          <w:bCs/>
        </w:rPr>
        <w:t>2022 Meeting schedule included in Appendix A.</w:t>
      </w:r>
    </w:p>
    <w:p w14:paraId="5F24B4E0" w14:textId="6CCBE97F" w:rsidR="0062357E" w:rsidRDefault="00104BFA" w:rsidP="00B847EA">
      <w:pPr>
        <w:rPr>
          <w:rFonts w:ascii="Times New Roman" w:hAnsi="Times New Roman" w:cs="Times New Roman"/>
          <w:b/>
        </w:rPr>
      </w:pPr>
      <w:r w:rsidRPr="00B847EA">
        <w:rPr>
          <w:rFonts w:ascii="Times New Roman" w:hAnsi="Times New Roman" w:cs="Times New Roman"/>
          <w:b/>
        </w:rPr>
        <w:t>Implementation Tracking and Reporting (Dan Aubin</w:t>
      </w:r>
      <w:r w:rsidR="004040BD">
        <w:rPr>
          <w:rFonts w:ascii="Times New Roman" w:hAnsi="Times New Roman" w:cs="Times New Roman"/>
          <w:b/>
        </w:rPr>
        <w:t xml:space="preserve"> &amp; Corinne Fitting</w:t>
      </w:r>
      <w:r w:rsidRPr="00B847EA">
        <w:rPr>
          <w:rFonts w:ascii="Times New Roman" w:hAnsi="Times New Roman" w:cs="Times New Roman"/>
          <w:b/>
        </w:rPr>
        <w:t>)</w:t>
      </w:r>
    </w:p>
    <w:p w14:paraId="4E654B58" w14:textId="5B76893B" w:rsidR="008E3D08" w:rsidRDefault="008E3D08" w:rsidP="008E3D08">
      <w:pPr>
        <w:pStyle w:val="ListParagraph"/>
        <w:numPr>
          <w:ilvl w:val="0"/>
          <w:numId w:val="1"/>
        </w:numPr>
        <w:rPr>
          <w:rFonts w:ascii="Times New Roman" w:hAnsi="Times New Roman" w:cs="Times New Roman"/>
          <w:bCs/>
        </w:rPr>
      </w:pPr>
      <w:r>
        <w:rPr>
          <w:rFonts w:ascii="Times New Roman" w:hAnsi="Times New Roman" w:cs="Times New Roman"/>
          <w:bCs/>
        </w:rPr>
        <w:t xml:space="preserve">The workgroup has met twice so far and making progress on identifying major </w:t>
      </w:r>
      <w:r w:rsidR="00635EFC">
        <w:rPr>
          <w:rFonts w:ascii="Times New Roman" w:hAnsi="Times New Roman" w:cs="Times New Roman"/>
          <w:bCs/>
        </w:rPr>
        <w:t>focus areas of tracking.</w:t>
      </w:r>
    </w:p>
    <w:p w14:paraId="18957B64" w14:textId="2DB6654B" w:rsidR="008E3D08" w:rsidRPr="008E3D08" w:rsidRDefault="00635EFC" w:rsidP="008E3D08">
      <w:pPr>
        <w:pStyle w:val="ListParagraph"/>
        <w:numPr>
          <w:ilvl w:val="0"/>
          <w:numId w:val="1"/>
        </w:numPr>
        <w:rPr>
          <w:rFonts w:ascii="Times New Roman" w:hAnsi="Times New Roman" w:cs="Times New Roman"/>
          <w:bCs/>
        </w:rPr>
      </w:pPr>
      <w:r>
        <w:rPr>
          <w:rFonts w:ascii="Times New Roman" w:hAnsi="Times New Roman" w:cs="Times New Roman"/>
          <w:bCs/>
        </w:rPr>
        <w:t xml:space="preserve">The December meeting has already </w:t>
      </w:r>
      <w:r w:rsidR="00EC4A20">
        <w:rPr>
          <w:rFonts w:ascii="Times New Roman" w:hAnsi="Times New Roman" w:cs="Times New Roman"/>
          <w:bCs/>
        </w:rPr>
        <w:t>taken</w:t>
      </w:r>
      <w:r>
        <w:rPr>
          <w:rFonts w:ascii="Times New Roman" w:hAnsi="Times New Roman" w:cs="Times New Roman"/>
          <w:bCs/>
        </w:rPr>
        <w:t xml:space="preserve"> place to accommodate the holidays, but this workgroup will resume its regular schedule of the 4</w:t>
      </w:r>
      <w:r w:rsidRPr="00635EFC">
        <w:rPr>
          <w:rFonts w:ascii="Times New Roman" w:hAnsi="Times New Roman" w:cs="Times New Roman"/>
          <w:bCs/>
          <w:vertAlign w:val="superscript"/>
        </w:rPr>
        <w:t>th</w:t>
      </w:r>
      <w:r>
        <w:rPr>
          <w:rFonts w:ascii="Times New Roman" w:hAnsi="Times New Roman" w:cs="Times New Roman"/>
          <w:bCs/>
        </w:rPr>
        <w:t xml:space="preserve"> Tuesday of each month in January. </w:t>
      </w:r>
    </w:p>
    <w:p w14:paraId="5975F620" w14:textId="10102C36" w:rsidR="004040BD" w:rsidRPr="004040BD" w:rsidRDefault="0062357E" w:rsidP="004040BD">
      <w:pPr>
        <w:rPr>
          <w:rFonts w:ascii="Times New Roman" w:hAnsi="Times New Roman" w:cs="Times New Roman"/>
          <w:b/>
        </w:rPr>
      </w:pPr>
      <w:r w:rsidRPr="00104BFA">
        <w:rPr>
          <w:rFonts w:ascii="Times New Roman" w:hAnsi="Times New Roman" w:cs="Times New Roman"/>
          <w:b/>
        </w:rPr>
        <w:t>Outreach &amp; Education topical sub-workgroup (</w:t>
      </w:r>
      <w:r w:rsidR="00732BBB">
        <w:rPr>
          <w:rFonts w:ascii="Times New Roman" w:hAnsi="Times New Roman" w:cs="Times New Roman"/>
          <w:b/>
        </w:rPr>
        <w:t>Denise Savageau</w:t>
      </w:r>
      <w:r w:rsidRPr="00104BFA">
        <w:rPr>
          <w:rFonts w:ascii="Times New Roman" w:hAnsi="Times New Roman" w:cs="Times New Roman"/>
          <w:b/>
        </w:rPr>
        <w:t>)</w:t>
      </w:r>
    </w:p>
    <w:p w14:paraId="3FA1385B" w14:textId="16EDDB9F" w:rsidR="00387727" w:rsidRPr="008E3D08" w:rsidRDefault="008E3D08" w:rsidP="004040BD">
      <w:pPr>
        <w:pStyle w:val="ListParagraph"/>
        <w:numPr>
          <w:ilvl w:val="0"/>
          <w:numId w:val="20"/>
        </w:numPr>
        <w:rPr>
          <w:rFonts w:ascii="Times New Roman" w:hAnsi="Times New Roman" w:cs="Times New Roman"/>
          <w:b/>
        </w:rPr>
      </w:pPr>
      <w:r>
        <w:rPr>
          <w:rFonts w:ascii="Times New Roman" w:hAnsi="Times New Roman" w:cs="Times New Roman"/>
          <w:bCs/>
        </w:rPr>
        <w:t>The workgroup present</w:t>
      </w:r>
      <w:r w:rsidR="00635EFC">
        <w:rPr>
          <w:rFonts w:ascii="Times New Roman" w:hAnsi="Times New Roman" w:cs="Times New Roman"/>
          <w:bCs/>
        </w:rPr>
        <w:t>ed the long-term workplan to the Water Planning Council (WPC) at their last meeting on December 7</w:t>
      </w:r>
      <w:r w:rsidR="00635EFC" w:rsidRPr="00635EFC">
        <w:rPr>
          <w:rFonts w:ascii="Times New Roman" w:hAnsi="Times New Roman" w:cs="Times New Roman"/>
          <w:bCs/>
          <w:vertAlign w:val="superscript"/>
        </w:rPr>
        <w:t>th</w:t>
      </w:r>
      <w:r>
        <w:rPr>
          <w:rFonts w:ascii="Times New Roman" w:hAnsi="Times New Roman" w:cs="Times New Roman"/>
          <w:bCs/>
        </w:rPr>
        <w:t xml:space="preserve">.  </w:t>
      </w:r>
      <w:r w:rsidR="00635EFC">
        <w:rPr>
          <w:rFonts w:ascii="Times New Roman" w:hAnsi="Times New Roman" w:cs="Times New Roman"/>
          <w:bCs/>
        </w:rPr>
        <w:t xml:space="preserve">The workplan was accepted. </w:t>
      </w:r>
      <w:r w:rsidR="00011FB9">
        <w:rPr>
          <w:rFonts w:ascii="Times New Roman" w:hAnsi="Times New Roman" w:cs="Times New Roman"/>
          <w:bCs/>
        </w:rPr>
        <w:t xml:space="preserve"> The WPC also accepted this workgroup to become a standing committee/sub-workgroup, but that still needs to be defined.</w:t>
      </w:r>
    </w:p>
    <w:p w14:paraId="29306727" w14:textId="02235702" w:rsidR="008E3D08" w:rsidRPr="008E3D08" w:rsidRDefault="00635EFC" w:rsidP="004040BD">
      <w:pPr>
        <w:pStyle w:val="ListParagraph"/>
        <w:numPr>
          <w:ilvl w:val="0"/>
          <w:numId w:val="20"/>
        </w:numPr>
        <w:rPr>
          <w:rFonts w:ascii="Times New Roman" w:hAnsi="Times New Roman" w:cs="Times New Roman"/>
          <w:b/>
        </w:rPr>
      </w:pPr>
      <w:r>
        <w:rPr>
          <w:rFonts w:ascii="Times New Roman" w:hAnsi="Times New Roman" w:cs="Times New Roman"/>
          <w:bCs/>
        </w:rPr>
        <w:t>The workgroup is planning a virtual panel or webinar to observe World Wetlands Day on February 2, 2022, as well as to commemorate the 50</w:t>
      </w:r>
      <w:r w:rsidRPr="00635EFC">
        <w:rPr>
          <w:rFonts w:ascii="Times New Roman" w:hAnsi="Times New Roman" w:cs="Times New Roman"/>
          <w:bCs/>
          <w:vertAlign w:val="superscript"/>
        </w:rPr>
        <w:t>th</w:t>
      </w:r>
      <w:r>
        <w:rPr>
          <w:rFonts w:ascii="Times New Roman" w:hAnsi="Times New Roman" w:cs="Times New Roman"/>
          <w:bCs/>
        </w:rPr>
        <w:t xml:space="preserve"> anniversary of the Connecticut Inland Wetlands and Watercourses Act (IWWA).</w:t>
      </w:r>
    </w:p>
    <w:p w14:paraId="5125E79C" w14:textId="472726DE" w:rsidR="008E3D08" w:rsidRPr="00011FB9" w:rsidRDefault="00635EFC" w:rsidP="00635EFC">
      <w:pPr>
        <w:pStyle w:val="ListParagraph"/>
        <w:numPr>
          <w:ilvl w:val="1"/>
          <w:numId w:val="20"/>
        </w:numPr>
        <w:rPr>
          <w:rFonts w:ascii="Times New Roman" w:hAnsi="Times New Roman" w:cs="Times New Roman"/>
          <w:b/>
        </w:rPr>
      </w:pPr>
      <w:r>
        <w:rPr>
          <w:rFonts w:ascii="Times New Roman" w:hAnsi="Times New Roman" w:cs="Times New Roman"/>
          <w:bCs/>
        </w:rPr>
        <w:t>General topics include explaining the relationship between the IWWA and the State Water Plan</w:t>
      </w:r>
      <w:r w:rsidR="00011FB9">
        <w:rPr>
          <w:rFonts w:ascii="Times New Roman" w:hAnsi="Times New Roman" w:cs="Times New Roman"/>
          <w:bCs/>
        </w:rPr>
        <w:t xml:space="preserve"> (SWP)</w:t>
      </w:r>
      <w:r>
        <w:rPr>
          <w:rFonts w:ascii="Times New Roman" w:hAnsi="Times New Roman" w:cs="Times New Roman"/>
          <w:bCs/>
        </w:rPr>
        <w:t>, history of the IWWA, and how far we have come since the act was enacted.</w:t>
      </w:r>
    </w:p>
    <w:p w14:paraId="2EE9C52E" w14:textId="582EDBEC" w:rsidR="00011FB9" w:rsidRPr="008E3D08" w:rsidRDefault="00011FB9" w:rsidP="00635EFC">
      <w:pPr>
        <w:pStyle w:val="ListParagraph"/>
        <w:numPr>
          <w:ilvl w:val="1"/>
          <w:numId w:val="20"/>
        </w:numPr>
        <w:rPr>
          <w:rFonts w:ascii="Times New Roman" w:hAnsi="Times New Roman" w:cs="Times New Roman"/>
          <w:b/>
        </w:rPr>
      </w:pPr>
      <w:r>
        <w:rPr>
          <w:rFonts w:ascii="Times New Roman" w:hAnsi="Times New Roman" w:cs="Times New Roman"/>
          <w:bCs/>
        </w:rPr>
        <w:t>This event, or future events, would also tie in May as Wetlands Month and June as Rivers month.</w:t>
      </w:r>
    </w:p>
    <w:p w14:paraId="4B544EA6" w14:textId="58674F18" w:rsidR="008E3D08" w:rsidRPr="008E3D08" w:rsidRDefault="00011FB9" w:rsidP="004040BD">
      <w:pPr>
        <w:pStyle w:val="ListParagraph"/>
        <w:numPr>
          <w:ilvl w:val="0"/>
          <w:numId w:val="20"/>
        </w:numPr>
        <w:rPr>
          <w:rFonts w:ascii="Times New Roman" w:hAnsi="Times New Roman" w:cs="Times New Roman"/>
          <w:b/>
        </w:rPr>
      </w:pPr>
      <w:r>
        <w:rPr>
          <w:rFonts w:ascii="Times New Roman" w:hAnsi="Times New Roman" w:cs="Times New Roman"/>
          <w:bCs/>
        </w:rPr>
        <w:lastRenderedPageBreak/>
        <w:t>The SWP branding example was presented to the WPC</w:t>
      </w:r>
      <w:r w:rsidR="00EC4A20">
        <w:rPr>
          <w:rFonts w:ascii="Times New Roman" w:hAnsi="Times New Roman" w:cs="Times New Roman"/>
          <w:bCs/>
        </w:rPr>
        <w:t xml:space="preserve">, but it was suggested that the council itself should be branded instead.  </w:t>
      </w:r>
      <w:r>
        <w:rPr>
          <w:rFonts w:ascii="Times New Roman" w:hAnsi="Times New Roman" w:cs="Times New Roman"/>
          <w:bCs/>
        </w:rPr>
        <w:t>There are still questions on whether outreach materials that are branded by the WPC will require WPC approval.</w:t>
      </w:r>
    </w:p>
    <w:p w14:paraId="53A738FE" w14:textId="2362C21E" w:rsidR="00106B19" w:rsidRPr="00106B19" w:rsidRDefault="008870FA" w:rsidP="008870FA">
      <w:pPr>
        <w:pStyle w:val="ListParagraph"/>
        <w:numPr>
          <w:ilvl w:val="0"/>
          <w:numId w:val="20"/>
        </w:numPr>
        <w:rPr>
          <w:rFonts w:ascii="Times New Roman" w:hAnsi="Times New Roman" w:cs="Times New Roman"/>
          <w:b/>
        </w:rPr>
      </w:pPr>
      <w:r>
        <w:rPr>
          <w:rFonts w:ascii="Times New Roman" w:hAnsi="Times New Roman" w:cs="Times New Roman"/>
          <w:bCs/>
        </w:rPr>
        <w:t xml:space="preserve">The approved workplan includes reviewing the website annually to check for working links and update information as needed.  The SWP webpage currently includes archives of public documents leading up to the approval of the state water plan, but the webpage does not include up-to-date information on implementation of the SWP now that it is adopted. </w:t>
      </w:r>
    </w:p>
    <w:p w14:paraId="1377B3B6" w14:textId="545B862F" w:rsidR="00106B19" w:rsidRPr="000F56C6" w:rsidRDefault="008870FA" w:rsidP="004040BD">
      <w:pPr>
        <w:pStyle w:val="ListParagraph"/>
        <w:numPr>
          <w:ilvl w:val="0"/>
          <w:numId w:val="20"/>
        </w:numPr>
        <w:rPr>
          <w:rFonts w:ascii="Times New Roman" w:hAnsi="Times New Roman" w:cs="Times New Roman"/>
          <w:b/>
        </w:rPr>
      </w:pPr>
      <w:r>
        <w:rPr>
          <w:rFonts w:ascii="Times New Roman" w:hAnsi="Times New Roman" w:cs="Times New Roman"/>
          <w:bCs/>
        </w:rPr>
        <w:t>It was pointed out that a fair amount of financial resources were put into developing the SWP, and it should be the agencies responsibility to</w:t>
      </w:r>
      <w:r w:rsidR="00EC4A20">
        <w:rPr>
          <w:rFonts w:ascii="Times New Roman" w:hAnsi="Times New Roman" w:cs="Times New Roman"/>
          <w:bCs/>
        </w:rPr>
        <w:t xml:space="preserve"> make the SWP more accessible and</w:t>
      </w:r>
      <w:r>
        <w:rPr>
          <w:rFonts w:ascii="Times New Roman" w:hAnsi="Times New Roman" w:cs="Times New Roman"/>
          <w:bCs/>
        </w:rPr>
        <w:t xml:space="preserve"> pay for the website to be updated </w:t>
      </w:r>
      <w:r w:rsidR="00EC4A20">
        <w:rPr>
          <w:rFonts w:ascii="Times New Roman" w:hAnsi="Times New Roman" w:cs="Times New Roman"/>
          <w:bCs/>
        </w:rPr>
        <w:t>and managed.</w:t>
      </w:r>
    </w:p>
    <w:p w14:paraId="409CDA29" w14:textId="55BC9C6B" w:rsidR="000F56C6" w:rsidRPr="00011FB9" w:rsidRDefault="008870FA" w:rsidP="004040BD">
      <w:pPr>
        <w:pStyle w:val="ListParagraph"/>
        <w:numPr>
          <w:ilvl w:val="0"/>
          <w:numId w:val="20"/>
        </w:numPr>
        <w:rPr>
          <w:rFonts w:ascii="Times New Roman" w:hAnsi="Times New Roman" w:cs="Times New Roman"/>
          <w:b/>
        </w:rPr>
      </w:pPr>
      <w:r>
        <w:rPr>
          <w:rFonts w:ascii="Times New Roman" w:hAnsi="Times New Roman" w:cs="Times New Roman"/>
          <w:bCs/>
        </w:rPr>
        <w:t>The WPC is hosting a special meeting on December 22</w:t>
      </w:r>
      <w:r w:rsidRPr="008870FA">
        <w:rPr>
          <w:rFonts w:ascii="Times New Roman" w:hAnsi="Times New Roman" w:cs="Times New Roman"/>
          <w:bCs/>
          <w:vertAlign w:val="superscript"/>
        </w:rPr>
        <w:t>nd</w:t>
      </w:r>
      <w:r>
        <w:rPr>
          <w:rFonts w:ascii="Times New Roman" w:hAnsi="Times New Roman" w:cs="Times New Roman"/>
          <w:bCs/>
        </w:rPr>
        <w:t xml:space="preserve"> to discuss agency priorities, and the outcome of that meeting may help provide direction for outreach and education opportunities. </w:t>
      </w:r>
    </w:p>
    <w:p w14:paraId="0042A7AF" w14:textId="792776E3" w:rsidR="00011FB9" w:rsidRPr="008870FA" w:rsidRDefault="00011FB9" w:rsidP="004040BD">
      <w:pPr>
        <w:pStyle w:val="ListParagraph"/>
        <w:numPr>
          <w:ilvl w:val="0"/>
          <w:numId w:val="20"/>
        </w:numPr>
        <w:rPr>
          <w:rFonts w:ascii="Times New Roman" w:hAnsi="Times New Roman" w:cs="Times New Roman"/>
          <w:bCs/>
        </w:rPr>
      </w:pPr>
      <w:r>
        <w:rPr>
          <w:rFonts w:ascii="Times New Roman" w:hAnsi="Times New Roman" w:cs="Times New Roman"/>
          <w:bCs/>
        </w:rPr>
        <w:t xml:space="preserve">There have been 2 new workgroup members, and all are still welcome to join and </w:t>
      </w:r>
      <w:r w:rsidR="008870FA">
        <w:rPr>
          <w:rFonts w:ascii="Times New Roman" w:hAnsi="Times New Roman" w:cs="Times New Roman"/>
          <w:bCs/>
        </w:rPr>
        <w:t>participate.</w:t>
      </w:r>
    </w:p>
    <w:p w14:paraId="50312451" w14:textId="55C3A9B2" w:rsidR="00011FB9" w:rsidRPr="008870FA" w:rsidRDefault="00011FB9" w:rsidP="00011FB9">
      <w:pPr>
        <w:pStyle w:val="ListParagraph"/>
        <w:numPr>
          <w:ilvl w:val="0"/>
          <w:numId w:val="20"/>
        </w:numPr>
        <w:rPr>
          <w:rFonts w:ascii="Times New Roman" w:hAnsi="Times New Roman" w:cs="Times New Roman"/>
          <w:bCs/>
        </w:rPr>
      </w:pPr>
      <w:r w:rsidRPr="008870FA">
        <w:rPr>
          <w:rFonts w:ascii="Times New Roman" w:hAnsi="Times New Roman" w:cs="Times New Roman"/>
          <w:bCs/>
        </w:rPr>
        <w:t>Next meeting is January 6</w:t>
      </w:r>
      <w:r w:rsidRPr="008870FA">
        <w:rPr>
          <w:rFonts w:ascii="Times New Roman" w:hAnsi="Times New Roman" w:cs="Times New Roman"/>
          <w:bCs/>
          <w:vertAlign w:val="superscript"/>
        </w:rPr>
        <w:t>th</w:t>
      </w:r>
      <w:r w:rsidRPr="008870FA">
        <w:rPr>
          <w:rFonts w:ascii="Times New Roman" w:hAnsi="Times New Roman" w:cs="Times New Roman"/>
          <w:bCs/>
        </w:rPr>
        <w:t xml:space="preserve"> at 9:30</w:t>
      </w:r>
    </w:p>
    <w:p w14:paraId="40933BF8" w14:textId="70D201D2" w:rsidR="002774AF" w:rsidRDefault="002774AF" w:rsidP="00B847EA">
      <w:pPr>
        <w:rPr>
          <w:rFonts w:ascii="Times New Roman" w:hAnsi="Times New Roman" w:cs="Times New Roman"/>
          <w:b/>
        </w:rPr>
      </w:pPr>
      <w:r>
        <w:rPr>
          <w:rFonts w:ascii="Times New Roman" w:hAnsi="Times New Roman" w:cs="Times New Roman"/>
          <w:b/>
        </w:rPr>
        <w:t>Water Director Topical Sub-Workgroup</w:t>
      </w:r>
      <w:r w:rsidR="000F56C6">
        <w:rPr>
          <w:rFonts w:ascii="Times New Roman" w:hAnsi="Times New Roman" w:cs="Times New Roman"/>
          <w:b/>
        </w:rPr>
        <w:t xml:space="preserve"> (Dave Radka)</w:t>
      </w:r>
    </w:p>
    <w:p w14:paraId="7A339BD0" w14:textId="7B3CF5A4" w:rsidR="008870FA" w:rsidRPr="008870FA" w:rsidRDefault="008870FA" w:rsidP="004040BD">
      <w:pPr>
        <w:pStyle w:val="ListParagraph"/>
        <w:numPr>
          <w:ilvl w:val="0"/>
          <w:numId w:val="21"/>
        </w:numPr>
        <w:rPr>
          <w:rFonts w:ascii="Times New Roman" w:hAnsi="Times New Roman" w:cs="Times New Roman"/>
          <w:b/>
        </w:rPr>
      </w:pPr>
      <w:r>
        <w:rPr>
          <w:rFonts w:ascii="Times New Roman" w:hAnsi="Times New Roman" w:cs="Times New Roman"/>
          <w:bCs/>
        </w:rPr>
        <w:t xml:space="preserve">The workgroup had </w:t>
      </w:r>
      <w:r w:rsidR="00F735A7">
        <w:rPr>
          <w:rFonts w:ascii="Times New Roman" w:hAnsi="Times New Roman" w:cs="Times New Roman"/>
          <w:bCs/>
        </w:rPr>
        <w:t>its</w:t>
      </w:r>
      <w:r>
        <w:rPr>
          <w:rFonts w:ascii="Times New Roman" w:hAnsi="Times New Roman" w:cs="Times New Roman"/>
          <w:bCs/>
        </w:rPr>
        <w:t xml:space="preserve"> first meeting on December 2</w:t>
      </w:r>
      <w:r w:rsidRPr="008870FA">
        <w:rPr>
          <w:rFonts w:ascii="Times New Roman" w:hAnsi="Times New Roman" w:cs="Times New Roman"/>
          <w:bCs/>
          <w:vertAlign w:val="superscript"/>
        </w:rPr>
        <w:t>nd</w:t>
      </w:r>
      <w:r>
        <w:rPr>
          <w:rFonts w:ascii="Times New Roman" w:hAnsi="Times New Roman" w:cs="Times New Roman"/>
          <w:bCs/>
        </w:rPr>
        <w:t>.</w:t>
      </w:r>
    </w:p>
    <w:p w14:paraId="3F0D237E" w14:textId="7D528954" w:rsidR="008870FA" w:rsidRPr="008870FA" w:rsidRDefault="008870FA" w:rsidP="004040BD">
      <w:pPr>
        <w:pStyle w:val="ListParagraph"/>
        <w:numPr>
          <w:ilvl w:val="0"/>
          <w:numId w:val="21"/>
        </w:numPr>
        <w:rPr>
          <w:rFonts w:ascii="Times New Roman" w:hAnsi="Times New Roman" w:cs="Times New Roman"/>
          <w:b/>
        </w:rPr>
      </w:pPr>
      <w:r>
        <w:rPr>
          <w:rFonts w:ascii="Times New Roman" w:hAnsi="Times New Roman" w:cs="Times New Roman"/>
          <w:bCs/>
        </w:rPr>
        <w:t xml:space="preserve">Members are primarily working </w:t>
      </w:r>
      <w:r w:rsidR="00F735A7">
        <w:rPr>
          <w:rFonts w:ascii="Times New Roman" w:hAnsi="Times New Roman" w:cs="Times New Roman"/>
          <w:bCs/>
        </w:rPr>
        <w:t>off</w:t>
      </w:r>
      <w:r>
        <w:rPr>
          <w:rFonts w:ascii="Times New Roman" w:hAnsi="Times New Roman" w:cs="Times New Roman"/>
          <w:bCs/>
        </w:rPr>
        <w:t xml:space="preserve"> a shared drive since meeting around the holidays can be difficult.</w:t>
      </w:r>
      <w:r w:rsidR="00F735A7">
        <w:rPr>
          <w:rFonts w:ascii="Times New Roman" w:hAnsi="Times New Roman" w:cs="Times New Roman"/>
          <w:bCs/>
        </w:rPr>
        <w:t xml:space="preserve">  The goal is to have a draft product for this group or the Water Planning Advisory Group (WPCAG) to review by February, and for the WPC to review it by March.</w:t>
      </w:r>
    </w:p>
    <w:p w14:paraId="5C94C16E" w14:textId="425AF46F" w:rsidR="004040BD" w:rsidRPr="00805DC9" w:rsidRDefault="00F735A7" w:rsidP="004040BD">
      <w:pPr>
        <w:pStyle w:val="ListParagraph"/>
        <w:numPr>
          <w:ilvl w:val="0"/>
          <w:numId w:val="21"/>
        </w:numPr>
        <w:rPr>
          <w:rFonts w:ascii="Times New Roman" w:hAnsi="Times New Roman" w:cs="Times New Roman"/>
          <w:b/>
        </w:rPr>
      </w:pPr>
      <w:r>
        <w:rPr>
          <w:rFonts w:ascii="Times New Roman" w:hAnsi="Times New Roman" w:cs="Times New Roman"/>
          <w:bCs/>
        </w:rPr>
        <w:t>The focus is on what the responsibilities and duties of the job would be, and they are looking at o</w:t>
      </w:r>
      <w:r w:rsidR="008870FA">
        <w:rPr>
          <w:rFonts w:ascii="Times New Roman" w:hAnsi="Times New Roman" w:cs="Times New Roman"/>
          <w:bCs/>
        </w:rPr>
        <w:t>ther job descriptions for executive director</w:t>
      </w:r>
      <w:r>
        <w:rPr>
          <w:rFonts w:ascii="Times New Roman" w:hAnsi="Times New Roman" w:cs="Times New Roman"/>
          <w:bCs/>
        </w:rPr>
        <w:t>-</w:t>
      </w:r>
      <w:r w:rsidR="008870FA">
        <w:rPr>
          <w:rFonts w:ascii="Times New Roman" w:hAnsi="Times New Roman" w:cs="Times New Roman"/>
          <w:bCs/>
        </w:rPr>
        <w:t xml:space="preserve">type roles, especially in other states such as Oregon. </w:t>
      </w:r>
      <w:r>
        <w:rPr>
          <w:rFonts w:ascii="Times New Roman" w:hAnsi="Times New Roman" w:cs="Times New Roman"/>
          <w:bCs/>
        </w:rPr>
        <w:t xml:space="preserve"> Potential funding opportunities are still be explored. </w:t>
      </w:r>
    </w:p>
    <w:p w14:paraId="56B04BAD" w14:textId="3D709175" w:rsidR="000F4DDE" w:rsidRPr="004040BD" w:rsidRDefault="00F735A7" w:rsidP="004040BD">
      <w:pPr>
        <w:pStyle w:val="ListParagraph"/>
        <w:numPr>
          <w:ilvl w:val="0"/>
          <w:numId w:val="21"/>
        </w:numPr>
        <w:rPr>
          <w:rFonts w:ascii="Times New Roman" w:hAnsi="Times New Roman" w:cs="Times New Roman"/>
          <w:b/>
        </w:rPr>
      </w:pPr>
      <w:r>
        <w:rPr>
          <w:rFonts w:ascii="Times New Roman" w:hAnsi="Times New Roman" w:cs="Times New Roman"/>
          <w:bCs/>
        </w:rPr>
        <w:t xml:space="preserve">All are still welcome to join and participate. </w:t>
      </w:r>
    </w:p>
    <w:p w14:paraId="54FDF85E" w14:textId="5523BBD8" w:rsidR="00104BFA" w:rsidRPr="004040BD" w:rsidRDefault="00104BFA" w:rsidP="004040BD">
      <w:pPr>
        <w:rPr>
          <w:rFonts w:ascii="Times New Roman" w:hAnsi="Times New Roman" w:cs="Times New Roman"/>
          <w:b/>
        </w:rPr>
      </w:pPr>
      <w:r w:rsidRPr="004040BD">
        <w:rPr>
          <w:rFonts w:ascii="Times New Roman" w:hAnsi="Times New Roman" w:cs="Times New Roman"/>
          <w:b/>
        </w:rPr>
        <w:t>WPC Meeting Recap</w:t>
      </w:r>
      <w:r w:rsidR="00805DC9">
        <w:rPr>
          <w:rFonts w:ascii="Times New Roman" w:hAnsi="Times New Roman" w:cs="Times New Roman"/>
          <w:b/>
        </w:rPr>
        <w:t xml:space="preserve"> (Dave Radka)</w:t>
      </w:r>
    </w:p>
    <w:p w14:paraId="6B56B146" w14:textId="56378C18" w:rsidR="00805DC9" w:rsidRPr="00805DC9" w:rsidRDefault="00F735A7" w:rsidP="00F735A7">
      <w:pPr>
        <w:pStyle w:val="ListParagraph"/>
        <w:numPr>
          <w:ilvl w:val="0"/>
          <w:numId w:val="10"/>
        </w:numPr>
        <w:rPr>
          <w:rFonts w:ascii="Times New Roman" w:hAnsi="Times New Roman" w:cs="Times New Roman"/>
          <w:b/>
        </w:rPr>
      </w:pPr>
      <w:r>
        <w:rPr>
          <w:rFonts w:ascii="Times New Roman" w:hAnsi="Times New Roman" w:cs="Times New Roman"/>
          <w:bCs/>
        </w:rPr>
        <w:t>The WPC is supportive of a higher-level position for a possible Water Chief.  It was pointed out that the position shouldn’t be working at specific state agency, but the details still need to be settled.</w:t>
      </w:r>
    </w:p>
    <w:p w14:paraId="1FCB4B0F" w14:textId="23A66058" w:rsidR="00805DC9" w:rsidRPr="004040BD" w:rsidRDefault="00F735A7" w:rsidP="004040BD">
      <w:pPr>
        <w:pStyle w:val="ListParagraph"/>
        <w:numPr>
          <w:ilvl w:val="0"/>
          <w:numId w:val="10"/>
        </w:numPr>
        <w:rPr>
          <w:rFonts w:ascii="Times New Roman" w:hAnsi="Times New Roman" w:cs="Times New Roman"/>
          <w:b/>
        </w:rPr>
      </w:pPr>
      <w:r>
        <w:rPr>
          <w:rFonts w:ascii="Times New Roman" w:hAnsi="Times New Roman" w:cs="Times New Roman"/>
          <w:bCs/>
        </w:rPr>
        <w:t xml:space="preserve">The Department of Administrative services reached out to DEEP to discuss adopting WaterSense standards for water fixtures in Connecticut.  There may be federal money to update the building code.  The Department of Consumer Protection would be responsible for implementing any new standards. </w:t>
      </w:r>
    </w:p>
    <w:p w14:paraId="55BBA03E" w14:textId="0ABFEE72" w:rsidR="0037734C" w:rsidRPr="00F81BE0" w:rsidRDefault="00533B49" w:rsidP="00F81BE0">
      <w:pPr>
        <w:rPr>
          <w:rFonts w:ascii="Times New Roman" w:hAnsi="Times New Roman" w:cs="Times New Roman"/>
          <w:b/>
        </w:rPr>
      </w:pPr>
      <w:r w:rsidRPr="00F81BE0">
        <w:rPr>
          <w:rFonts w:ascii="Times New Roman" w:hAnsi="Times New Roman" w:cs="Times New Roman"/>
          <w:b/>
        </w:rPr>
        <w:t>WPCAG</w:t>
      </w:r>
    </w:p>
    <w:p w14:paraId="726A3063" w14:textId="36326015" w:rsidR="004040BD" w:rsidRDefault="00EF59E4" w:rsidP="00FF4BE1">
      <w:pPr>
        <w:pStyle w:val="ListParagraph"/>
        <w:numPr>
          <w:ilvl w:val="0"/>
          <w:numId w:val="10"/>
        </w:numPr>
        <w:rPr>
          <w:rFonts w:ascii="Times New Roman" w:hAnsi="Times New Roman" w:cs="Times New Roman"/>
        </w:rPr>
      </w:pPr>
      <w:r>
        <w:rPr>
          <w:rFonts w:ascii="Times New Roman" w:hAnsi="Times New Roman" w:cs="Times New Roman"/>
        </w:rPr>
        <w:t xml:space="preserve">There are </w:t>
      </w:r>
      <w:r w:rsidR="00BA1DCD">
        <w:rPr>
          <w:rFonts w:ascii="Times New Roman" w:hAnsi="Times New Roman" w:cs="Times New Roman"/>
        </w:rPr>
        <w:t xml:space="preserve">2 </w:t>
      </w:r>
      <w:r>
        <w:rPr>
          <w:rFonts w:ascii="Times New Roman" w:hAnsi="Times New Roman" w:cs="Times New Roman"/>
        </w:rPr>
        <w:t>vacancies in the WPCAG</w:t>
      </w:r>
    </w:p>
    <w:p w14:paraId="592331DD" w14:textId="56B8C20D" w:rsidR="00BA1DCD" w:rsidRDefault="00BA1DCD" w:rsidP="00EF59E4">
      <w:pPr>
        <w:pStyle w:val="ListParagraph"/>
        <w:numPr>
          <w:ilvl w:val="1"/>
          <w:numId w:val="10"/>
        </w:numPr>
        <w:rPr>
          <w:rFonts w:ascii="Times New Roman" w:hAnsi="Times New Roman" w:cs="Times New Roman"/>
        </w:rPr>
      </w:pPr>
      <w:r>
        <w:rPr>
          <w:rFonts w:ascii="Times New Roman" w:hAnsi="Times New Roman" w:cs="Times New Roman"/>
        </w:rPr>
        <w:t>Da</w:t>
      </w:r>
      <w:r w:rsidR="00EF59E4">
        <w:rPr>
          <w:rFonts w:ascii="Times New Roman" w:hAnsi="Times New Roman" w:cs="Times New Roman"/>
        </w:rPr>
        <w:t>rryl</w:t>
      </w:r>
      <w:r>
        <w:rPr>
          <w:rFonts w:ascii="Times New Roman" w:hAnsi="Times New Roman" w:cs="Times New Roman"/>
        </w:rPr>
        <w:t xml:space="preserve"> Newman </w:t>
      </w:r>
      <w:r w:rsidR="00EF59E4">
        <w:rPr>
          <w:rFonts w:ascii="Times New Roman" w:hAnsi="Times New Roman" w:cs="Times New Roman"/>
        </w:rPr>
        <w:t xml:space="preserve">of the Connecticut Nursery and Landscaping association (with Dustin Nelson as an alternate) is a proposed member representing the landscape industry. </w:t>
      </w:r>
    </w:p>
    <w:p w14:paraId="5E59247C" w14:textId="1FEF64C7" w:rsidR="00BA1DCD" w:rsidRDefault="00EF59E4" w:rsidP="00EF59E4">
      <w:pPr>
        <w:pStyle w:val="ListParagraph"/>
        <w:numPr>
          <w:ilvl w:val="1"/>
          <w:numId w:val="10"/>
        </w:numPr>
        <w:rPr>
          <w:rFonts w:ascii="Times New Roman" w:hAnsi="Times New Roman" w:cs="Times New Roman"/>
        </w:rPr>
      </w:pPr>
      <w:r>
        <w:rPr>
          <w:rFonts w:ascii="Times New Roman" w:hAnsi="Times New Roman" w:cs="Times New Roman"/>
        </w:rPr>
        <w:t xml:space="preserve">There is a remaining vacancy for the agriculture sector. </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78E90F3F" w14:textId="7FE8A962" w:rsidR="00BA1DCD" w:rsidRDefault="00EF59E4" w:rsidP="00EF59E4">
      <w:pPr>
        <w:pStyle w:val="ListParagraph"/>
        <w:numPr>
          <w:ilvl w:val="0"/>
          <w:numId w:val="10"/>
        </w:numPr>
        <w:rPr>
          <w:rFonts w:ascii="Times New Roman" w:hAnsi="Times New Roman" w:cs="Times New Roman"/>
          <w:bCs/>
        </w:rPr>
      </w:pPr>
      <w:r>
        <w:rPr>
          <w:rFonts w:ascii="Times New Roman" w:hAnsi="Times New Roman" w:cs="Times New Roman"/>
          <w:bCs/>
        </w:rPr>
        <w:t xml:space="preserve">Membership was approved by the WPC for the IWG through May 2022. </w:t>
      </w:r>
    </w:p>
    <w:p w14:paraId="3E6D19AE" w14:textId="7A4CF233" w:rsidR="000F4DDE" w:rsidRPr="00FF4BE1" w:rsidRDefault="000F4DDE" w:rsidP="00104BFA">
      <w:pPr>
        <w:pStyle w:val="ListParagraph"/>
        <w:numPr>
          <w:ilvl w:val="0"/>
          <w:numId w:val="10"/>
        </w:numPr>
        <w:rPr>
          <w:rFonts w:ascii="Times New Roman" w:hAnsi="Times New Roman" w:cs="Times New Roman"/>
          <w:bCs/>
        </w:rPr>
      </w:pPr>
      <w:r>
        <w:rPr>
          <w:rFonts w:ascii="Times New Roman" w:hAnsi="Times New Roman" w:cs="Times New Roman"/>
          <w:bCs/>
        </w:rPr>
        <w:t>Iris commented that Israel had a government position of an executive water director, which served ~4 million people</w:t>
      </w:r>
      <w:r w:rsidR="00EF59E4">
        <w:rPr>
          <w:rFonts w:ascii="Times New Roman" w:hAnsi="Times New Roman" w:cs="Times New Roman"/>
          <w:bCs/>
        </w:rPr>
        <w:t xml:space="preserve"> (comparable</w:t>
      </w:r>
      <w:r>
        <w:rPr>
          <w:rFonts w:ascii="Times New Roman" w:hAnsi="Times New Roman" w:cs="Times New Roman"/>
          <w:bCs/>
        </w:rPr>
        <w:t xml:space="preserve"> to Connecticut</w:t>
      </w:r>
      <w:r w:rsidR="00EF59E4">
        <w:rPr>
          <w:rFonts w:ascii="Times New Roman" w:hAnsi="Times New Roman" w:cs="Times New Roman"/>
          <w:bCs/>
        </w:rPr>
        <w:t>’s population)</w:t>
      </w:r>
      <w:r>
        <w:rPr>
          <w:rFonts w:ascii="Times New Roman" w:hAnsi="Times New Roman" w:cs="Times New Roman"/>
          <w:bCs/>
        </w:rPr>
        <w:t>.  This could be an example job description.</w:t>
      </w:r>
    </w:p>
    <w:p w14:paraId="19C8B30B" w14:textId="544F7FBD" w:rsidR="001728B6" w:rsidRPr="00104BFA" w:rsidRDefault="00973BC2" w:rsidP="00104BFA">
      <w:pPr>
        <w:rPr>
          <w:rFonts w:ascii="Times New Roman" w:hAnsi="Times New Roman" w:cs="Times New Roman"/>
          <w:b/>
        </w:rPr>
      </w:pPr>
      <w:r w:rsidRPr="00104BFA">
        <w:rPr>
          <w:rFonts w:ascii="Times New Roman" w:hAnsi="Times New Roman" w:cs="Times New Roman"/>
          <w:b/>
        </w:rPr>
        <w:lastRenderedPageBreak/>
        <w:t>Meeting A</w:t>
      </w:r>
      <w:r w:rsidR="001728B6" w:rsidRPr="00104BFA">
        <w:rPr>
          <w:rFonts w:ascii="Times New Roman" w:hAnsi="Times New Roman" w:cs="Times New Roman"/>
          <w:b/>
        </w:rPr>
        <w:t>djourned</w:t>
      </w:r>
      <w:r w:rsidR="00CE1365" w:rsidRPr="00104BFA">
        <w:rPr>
          <w:rFonts w:ascii="Times New Roman" w:hAnsi="Times New Roman" w:cs="Times New Roman"/>
          <w:b/>
        </w:rPr>
        <w:t>:</w:t>
      </w:r>
      <w:r w:rsidR="001728B6" w:rsidRPr="00104BFA">
        <w:rPr>
          <w:rFonts w:ascii="Times New Roman" w:hAnsi="Times New Roman" w:cs="Times New Roman"/>
        </w:rPr>
        <w:t xml:space="preserve"> </w:t>
      </w:r>
      <w:r w:rsidR="000F4DDE">
        <w:rPr>
          <w:rFonts w:ascii="Times New Roman" w:hAnsi="Times New Roman" w:cs="Times New Roman"/>
        </w:rPr>
        <w:t>2:36 p.m.</w:t>
      </w:r>
    </w:p>
    <w:p w14:paraId="0DFC5373" w14:textId="6286A8CE" w:rsidR="000930C9"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 xml:space="preserve">Tuesday </w:t>
      </w:r>
      <w:r w:rsidR="00BA1DCD">
        <w:rPr>
          <w:rFonts w:ascii="Times New Roman" w:hAnsi="Times New Roman" w:cs="Times New Roman"/>
          <w:b/>
          <w:bCs/>
        </w:rPr>
        <w:t>January</w:t>
      </w:r>
      <w:r w:rsidR="00EF59E4">
        <w:rPr>
          <w:rFonts w:ascii="Times New Roman" w:hAnsi="Times New Roman" w:cs="Times New Roman"/>
          <w:b/>
          <w:bCs/>
        </w:rPr>
        <w:t xml:space="preserve"> 11, 2022 at 1:00 p.m.</w:t>
      </w:r>
    </w:p>
    <w:p w14:paraId="6306BF53" w14:textId="14E6C0DA" w:rsidR="00610B3D" w:rsidRDefault="00610B3D" w:rsidP="0062357E">
      <w:pPr>
        <w:rPr>
          <w:rFonts w:ascii="Times New Roman" w:hAnsi="Times New Roman" w:cs="Times New Roman"/>
          <w:b/>
          <w:bCs/>
        </w:rPr>
      </w:pPr>
    </w:p>
    <w:p w14:paraId="73811BAC" w14:textId="3B0F8354" w:rsidR="00610B3D" w:rsidRDefault="00610B3D" w:rsidP="0062357E">
      <w:pPr>
        <w:rPr>
          <w:rFonts w:ascii="Times New Roman" w:hAnsi="Times New Roman" w:cs="Times New Roman"/>
          <w:b/>
          <w:bCs/>
        </w:rPr>
      </w:pPr>
    </w:p>
    <w:p w14:paraId="44DFB177" w14:textId="54A7EDFB" w:rsidR="00610B3D" w:rsidRDefault="00610B3D" w:rsidP="0062357E">
      <w:pPr>
        <w:rPr>
          <w:rFonts w:ascii="Times New Roman" w:hAnsi="Times New Roman" w:cs="Times New Roman"/>
          <w:b/>
          <w:bCs/>
        </w:rPr>
      </w:pPr>
      <w:r>
        <w:rPr>
          <w:rFonts w:ascii="Times New Roman" w:hAnsi="Times New Roman" w:cs="Times New Roman"/>
          <w:b/>
          <w:bCs/>
        </w:rPr>
        <w:br w:type="page"/>
      </w:r>
    </w:p>
    <w:p w14:paraId="7F00BA23" w14:textId="50F7822B" w:rsidR="00610B3D" w:rsidRDefault="00610B3D" w:rsidP="0062357E">
      <w:pPr>
        <w:rPr>
          <w:rFonts w:ascii="Times New Roman" w:hAnsi="Times New Roman" w:cs="Times New Roman"/>
          <w:b/>
          <w:bCs/>
        </w:rPr>
      </w:pPr>
      <w:r>
        <w:rPr>
          <w:rFonts w:ascii="Times New Roman" w:hAnsi="Times New Roman" w:cs="Times New Roman"/>
          <w:b/>
          <w:bCs/>
        </w:rPr>
        <w:lastRenderedPageBreak/>
        <w:t>Appendix A: Proposed 2022 Meeting Schedule for the State Water Plan Implementation Workgroup</w:t>
      </w:r>
    </w:p>
    <w:tbl>
      <w:tblPr>
        <w:tblStyle w:val="TableGrid"/>
        <w:tblW w:w="0" w:type="auto"/>
        <w:tblLook w:val="04A0" w:firstRow="1" w:lastRow="0" w:firstColumn="1" w:lastColumn="0" w:noHBand="0" w:noVBand="1"/>
      </w:tblPr>
      <w:tblGrid>
        <w:gridCol w:w="4315"/>
      </w:tblGrid>
      <w:tr w:rsidR="00610B3D" w:rsidRPr="00610B3D" w14:paraId="69882C64" w14:textId="77777777" w:rsidTr="00610B3D">
        <w:tc>
          <w:tcPr>
            <w:tcW w:w="4315" w:type="dxa"/>
          </w:tcPr>
          <w:p w14:paraId="38066CC9"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January 11, 2022</w:t>
            </w:r>
          </w:p>
        </w:tc>
      </w:tr>
      <w:tr w:rsidR="00610B3D" w:rsidRPr="00610B3D" w14:paraId="4FDBBBF6" w14:textId="77777777" w:rsidTr="00610B3D">
        <w:tc>
          <w:tcPr>
            <w:tcW w:w="4315" w:type="dxa"/>
          </w:tcPr>
          <w:p w14:paraId="281BDC36"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February 8, 2022</w:t>
            </w:r>
          </w:p>
        </w:tc>
      </w:tr>
      <w:tr w:rsidR="00610B3D" w:rsidRPr="00610B3D" w14:paraId="524CE99C" w14:textId="77777777" w:rsidTr="00610B3D">
        <w:tc>
          <w:tcPr>
            <w:tcW w:w="4315" w:type="dxa"/>
          </w:tcPr>
          <w:p w14:paraId="3BC6BCFC"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March 8, 2022</w:t>
            </w:r>
          </w:p>
        </w:tc>
      </w:tr>
      <w:tr w:rsidR="00610B3D" w:rsidRPr="00610B3D" w14:paraId="17362047" w14:textId="77777777" w:rsidTr="00610B3D">
        <w:tc>
          <w:tcPr>
            <w:tcW w:w="4315" w:type="dxa"/>
          </w:tcPr>
          <w:p w14:paraId="6BAAEC3F"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April 12, 2022</w:t>
            </w:r>
          </w:p>
        </w:tc>
      </w:tr>
      <w:tr w:rsidR="00610B3D" w:rsidRPr="00610B3D" w14:paraId="7CC833A0" w14:textId="77777777" w:rsidTr="00610B3D">
        <w:tc>
          <w:tcPr>
            <w:tcW w:w="4315" w:type="dxa"/>
          </w:tcPr>
          <w:p w14:paraId="12811325"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May 10, 2022</w:t>
            </w:r>
          </w:p>
        </w:tc>
      </w:tr>
      <w:tr w:rsidR="00610B3D" w:rsidRPr="00610B3D" w14:paraId="48A38374" w14:textId="77777777" w:rsidTr="00610B3D">
        <w:tc>
          <w:tcPr>
            <w:tcW w:w="4315" w:type="dxa"/>
          </w:tcPr>
          <w:p w14:paraId="27718261"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June 14, 2022</w:t>
            </w:r>
          </w:p>
        </w:tc>
      </w:tr>
      <w:tr w:rsidR="00610B3D" w:rsidRPr="00610B3D" w14:paraId="6D1D2EF8" w14:textId="77777777" w:rsidTr="00610B3D">
        <w:tc>
          <w:tcPr>
            <w:tcW w:w="4315" w:type="dxa"/>
          </w:tcPr>
          <w:p w14:paraId="43F6C62B"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July 12, 2022</w:t>
            </w:r>
          </w:p>
        </w:tc>
      </w:tr>
      <w:tr w:rsidR="00610B3D" w:rsidRPr="00610B3D" w14:paraId="73BADFFA" w14:textId="77777777" w:rsidTr="00610B3D">
        <w:tc>
          <w:tcPr>
            <w:tcW w:w="4315" w:type="dxa"/>
          </w:tcPr>
          <w:p w14:paraId="139FC7A6"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August 9, 2022</w:t>
            </w:r>
          </w:p>
        </w:tc>
      </w:tr>
      <w:tr w:rsidR="00610B3D" w:rsidRPr="00610B3D" w14:paraId="2DA5BE4F" w14:textId="77777777" w:rsidTr="00610B3D">
        <w:tc>
          <w:tcPr>
            <w:tcW w:w="4315" w:type="dxa"/>
          </w:tcPr>
          <w:p w14:paraId="632F6E42"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September 13, 2022</w:t>
            </w:r>
          </w:p>
        </w:tc>
      </w:tr>
      <w:tr w:rsidR="00610B3D" w:rsidRPr="00610B3D" w14:paraId="0F20F1AB" w14:textId="77777777" w:rsidTr="00610B3D">
        <w:tc>
          <w:tcPr>
            <w:tcW w:w="4315" w:type="dxa"/>
          </w:tcPr>
          <w:p w14:paraId="4A82987E"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October 25, 2022</w:t>
            </w:r>
          </w:p>
        </w:tc>
      </w:tr>
      <w:tr w:rsidR="00610B3D" w:rsidRPr="00610B3D" w14:paraId="2A8AFAFD" w14:textId="77777777" w:rsidTr="00610B3D">
        <w:tc>
          <w:tcPr>
            <w:tcW w:w="4315" w:type="dxa"/>
          </w:tcPr>
          <w:p w14:paraId="7DE3E311"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November 8, 2022 (Election Day)</w:t>
            </w:r>
          </w:p>
        </w:tc>
      </w:tr>
      <w:tr w:rsidR="00610B3D" w:rsidRPr="00610B3D" w14:paraId="0A0C5D27" w14:textId="77777777" w:rsidTr="00610B3D">
        <w:tc>
          <w:tcPr>
            <w:tcW w:w="4315" w:type="dxa"/>
          </w:tcPr>
          <w:p w14:paraId="30CB8079" w14:textId="77777777" w:rsidR="00610B3D" w:rsidRPr="00610B3D" w:rsidRDefault="00610B3D" w:rsidP="00610B3D">
            <w:pPr>
              <w:spacing w:line="259" w:lineRule="auto"/>
              <w:rPr>
                <w:rFonts w:ascii="Times New Roman" w:hAnsi="Times New Roman" w:cs="Times New Roman"/>
                <w:b/>
                <w:bCs/>
              </w:rPr>
            </w:pPr>
            <w:r w:rsidRPr="00610B3D">
              <w:rPr>
                <w:rFonts w:ascii="Times New Roman" w:hAnsi="Times New Roman" w:cs="Times New Roman"/>
                <w:b/>
                <w:bCs/>
              </w:rPr>
              <w:t>Tuesday December 13, 2022</w:t>
            </w:r>
          </w:p>
        </w:tc>
      </w:tr>
    </w:tbl>
    <w:p w14:paraId="4249963F" w14:textId="1C15B493" w:rsidR="00610B3D" w:rsidRDefault="00610B3D" w:rsidP="0062357E">
      <w:pPr>
        <w:rPr>
          <w:rFonts w:ascii="Times New Roman" w:hAnsi="Times New Roman" w:cs="Times New Roman"/>
          <w:b/>
          <w:bCs/>
        </w:rPr>
      </w:pPr>
    </w:p>
    <w:p w14:paraId="07BD1C09" w14:textId="77777777" w:rsidR="00610B3D" w:rsidRPr="004E71DF" w:rsidRDefault="00610B3D" w:rsidP="0062357E">
      <w:pPr>
        <w:rPr>
          <w:rFonts w:ascii="Times New Roman" w:hAnsi="Times New Roman" w:cs="Times New Roman"/>
          <w:b/>
          <w:bCs/>
        </w:rPr>
      </w:pPr>
    </w:p>
    <w:sectPr w:rsidR="00610B3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D54A1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93273"/>
    <w:multiLevelType w:val="hybridMultilevel"/>
    <w:tmpl w:val="221E5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A24F9"/>
    <w:multiLevelType w:val="hybridMultilevel"/>
    <w:tmpl w:val="5F780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10"/>
  </w:num>
  <w:num w:numId="5">
    <w:abstractNumId w:val="20"/>
  </w:num>
  <w:num w:numId="6">
    <w:abstractNumId w:val="9"/>
  </w:num>
  <w:num w:numId="7">
    <w:abstractNumId w:val="5"/>
  </w:num>
  <w:num w:numId="8">
    <w:abstractNumId w:val="19"/>
  </w:num>
  <w:num w:numId="9">
    <w:abstractNumId w:val="1"/>
  </w:num>
  <w:num w:numId="10">
    <w:abstractNumId w:val="15"/>
  </w:num>
  <w:num w:numId="11">
    <w:abstractNumId w:val="11"/>
  </w:num>
  <w:num w:numId="12">
    <w:abstractNumId w:val="6"/>
  </w:num>
  <w:num w:numId="13">
    <w:abstractNumId w:val="8"/>
  </w:num>
  <w:num w:numId="14">
    <w:abstractNumId w:val="17"/>
  </w:num>
  <w:num w:numId="15">
    <w:abstractNumId w:val="18"/>
  </w:num>
  <w:num w:numId="16">
    <w:abstractNumId w:val="14"/>
  </w:num>
  <w:num w:numId="17">
    <w:abstractNumId w:val="0"/>
  </w:num>
  <w:num w:numId="18">
    <w:abstractNumId w:val="7"/>
  </w:num>
  <w:num w:numId="19">
    <w:abstractNumId w:val="12"/>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11FB9"/>
    <w:rsid w:val="00032298"/>
    <w:rsid w:val="000351F3"/>
    <w:rsid w:val="00040B04"/>
    <w:rsid w:val="00046432"/>
    <w:rsid w:val="00050FF1"/>
    <w:rsid w:val="0005516C"/>
    <w:rsid w:val="00062AFE"/>
    <w:rsid w:val="000675C3"/>
    <w:rsid w:val="000929E3"/>
    <w:rsid w:val="000930C9"/>
    <w:rsid w:val="000C16B5"/>
    <w:rsid w:val="000D2591"/>
    <w:rsid w:val="000D6E8E"/>
    <w:rsid w:val="000E6B7B"/>
    <w:rsid w:val="000F038C"/>
    <w:rsid w:val="000F2F17"/>
    <w:rsid w:val="000F4DDE"/>
    <w:rsid w:val="000F56C6"/>
    <w:rsid w:val="00104BFA"/>
    <w:rsid w:val="00106B19"/>
    <w:rsid w:val="00123ABD"/>
    <w:rsid w:val="00141166"/>
    <w:rsid w:val="00143ACF"/>
    <w:rsid w:val="00156084"/>
    <w:rsid w:val="00161881"/>
    <w:rsid w:val="0016392D"/>
    <w:rsid w:val="001668D7"/>
    <w:rsid w:val="001728B6"/>
    <w:rsid w:val="00184DA9"/>
    <w:rsid w:val="001B60EA"/>
    <w:rsid w:val="001C78E2"/>
    <w:rsid w:val="001D092D"/>
    <w:rsid w:val="001E21A6"/>
    <w:rsid w:val="001E63B2"/>
    <w:rsid w:val="001E79B8"/>
    <w:rsid w:val="001F2E3A"/>
    <w:rsid w:val="0020186F"/>
    <w:rsid w:val="00212E2F"/>
    <w:rsid w:val="0021483C"/>
    <w:rsid w:val="002150BA"/>
    <w:rsid w:val="00221CBE"/>
    <w:rsid w:val="0023422A"/>
    <w:rsid w:val="00244B61"/>
    <w:rsid w:val="002457A1"/>
    <w:rsid w:val="00251A56"/>
    <w:rsid w:val="002774AF"/>
    <w:rsid w:val="00281DF7"/>
    <w:rsid w:val="00285B42"/>
    <w:rsid w:val="002B4425"/>
    <w:rsid w:val="002C625C"/>
    <w:rsid w:val="002D6939"/>
    <w:rsid w:val="002D78AC"/>
    <w:rsid w:val="003030DD"/>
    <w:rsid w:val="003045B9"/>
    <w:rsid w:val="0030582E"/>
    <w:rsid w:val="003212D6"/>
    <w:rsid w:val="0033481C"/>
    <w:rsid w:val="003402F8"/>
    <w:rsid w:val="00352380"/>
    <w:rsid w:val="003610E9"/>
    <w:rsid w:val="00365421"/>
    <w:rsid w:val="00371A81"/>
    <w:rsid w:val="0037734C"/>
    <w:rsid w:val="00381A6C"/>
    <w:rsid w:val="00382956"/>
    <w:rsid w:val="00387727"/>
    <w:rsid w:val="003A6900"/>
    <w:rsid w:val="003B2ED7"/>
    <w:rsid w:val="003C169C"/>
    <w:rsid w:val="003C7FB6"/>
    <w:rsid w:val="003D1DAD"/>
    <w:rsid w:val="003D74CE"/>
    <w:rsid w:val="004040BD"/>
    <w:rsid w:val="00414093"/>
    <w:rsid w:val="0041764C"/>
    <w:rsid w:val="00425061"/>
    <w:rsid w:val="004251A7"/>
    <w:rsid w:val="00432BAE"/>
    <w:rsid w:val="00432ECD"/>
    <w:rsid w:val="00444C29"/>
    <w:rsid w:val="00447EE9"/>
    <w:rsid w:val="00452167"/>
    <w:rsid w:val="004562BE"/>
    <w:rsid w:val="00467AD3"/>
    <w:rsid w:val="00471094"/>
    <w:rsid w:val="004800B5"/>
    <w:rsid w:val="0048235D"/>
    <w:rsid w:val="00482AAE"/>
    <w:rsid w:val="0048455E"/>
    <w:rsid w:val="004942CD"/>
    <w:rsid w:val="004B27F2"/>
    <w:rsid w:val="004B67D3"/>
    <w:rsid w:val="004B6848"/>
    <w:rsid w:val="004C65A8"/>
    <w:rsid w:val="004D40CB"/>
    <w:rsid w:val="004E6B97"/>
    <w:rsid w:val="004E71DF"/>
    <w:rsid w:val="004F2B0B"/>
    <w:rsid w:val="004F2FDF"/>
    <w:rsid w:val="00503269"/>
    <w:rsid w:val="00505764"/>
    <w:rsid w:val="00506421"/>
    <w:rsid w:val="0051152A"/>
    <w:rsid w:val="00533B49"/>
    <w:rsid w:val="005457B1"/>
    <w:rsid w:val="00553E9D"/>
    <w:rsid w:val="00560AF8"/>
    <w:rsid w:val="00563CF0"/>
    <w:rsid w:val="00564CC3"/>
    <w:rsid w:val="00570E4B"/>
    <w:rsid w:val="00574517"/>
    <w:rsid w:val="0058253C"/>
    <w:rsid w:val="005915A0"/>
    <w:rsid w:val="0059592A"/>
    <w:rsid w:val="005B414C"/>
    <w:rsid w:val="005C44E3"/>
    <w:rsid w:val="005D6C48"/>
    <w:rsid w:val="005D7B26"/>
    <w:rsid w:val="005D7C0D"/>
    <w:rsid w:val="00604D30"/>
    <w:rsid w:val="00610B3D"/>
    <w:rsid w:val="00612ACB"/>
    <w:rsid w:val="0062217E"/>
    <w:rsid w:val="0062357E"/>
    <w:rsid w:val="00627E90"/>
    <w:rsid w:val="00635EFC"/>
    <w:rsid w:val="0064075D"/>
    <w:rsid w:val="00642822"/>
    <w:rsid w:val="00646D11"/>
    <w:rsid w:val="00651425"/>
    <w:rsid w:val="006634BC"/>
    <w:rsid w:val="006750A3"/>
    <w:rsid w:val="0067543C"/>
    <w:rsid w:val="006A153A"/>
    <w:rsid w:val="006A254F"/>
    <w:rsid w:val="006A7082"/>
    <w:rsid w:val="006C34A3"/>
    <w:rsid w:val="006C5C4E"/>
    <w:rsid w:val="006C6B87"/>
    <w:rsid w:val="006C7EA4"/>
    <w:rsid w:val="006D08F0"/>
    <w:rsid w:val="006E1B9A"/>
    <w:rsid w:val="006E3412"/>
    <w:rsid w:val="00715C7D"/>
    <w:rsid w:val="00720D08"/>
    <w:rsid w:val="00732BBB"/>
    <w:rsid w:val="00761872"/>
    <w:rsid w:val="007744EE"/>
    <w:rsid w:val="0077723B"/>
    <w:rsid w:val="00777A9D"/>
    <w:rsid w:val="0078672A"/>
    <w:rsid w:val="00792BE7"/>
    <w:rsid w:val="00797154"/>
    <w:rsid w:val="007C5D92"/>
    <w:rsid w:val="007C7F56"/>
    <w:rsid w:val="007D0966"/>
    <w:rsid w:val="007D10CB"/>
    <w:rsid w:val="007E2BF3"/>
    <w:rsid w:val="007E3425"/>
    <w:rsid w:val="008010C9"/>
    <w:rsid w:val="00801E5D"/>
    <w:rsid w:val="008051B3"/>
    <w:rsid w:val="00805DC9"/>
    <w:rsid w:val="00833304"/>
    <w:rsid w:val="00833FCF"/>
    <w:rsid w:val="0083708B"/>
    <w:rsid w:val="00862FB4"/>
    <w:rsid w:val="008665DF"/>
    <w:rsid w:val="008832FB"/>
    <w:rsid w:val="008870FA"/>
    <w:rsid w:val="008A15F1"/>
    <w:rsid w:val="008A5B7D"/>
    <w:rsid w:val="008B0905"/>
    <w:rsid w:val="008B0ADF"/>
    <w:rsid w:val="008B728A"/>
    <w:rsid w:val="008E3388"/>
    <w:rsid w:val="008E3D08"/>
    <w:rsid w:val="008F01E3"/>
    <w:rsid w:val="009045F4"/>
    <w:rsid w:val="009109D2"/>
    <w:rsid w:val="00914B68"/>
    <w:rsid w:val="00925209"/>
    <w:rsid w:val="009508F6"/>
    <w:rsid w:val="00951BB0"/>
    <w:rsid w:val="0095454E"/>
    <w:rsid w:val="00955D92"/>
    <w:rsid w:val="00961E5D"/>
    <w:rsid w:val="009657C6"/>
    <w:rsid w:val="00973BC2"/>
    <w:rsid w:val="00984F88"/>
    <w:rsid w:val="009A52DF"/>
    <w:rsid w:val="009B5CEC"/>
    <w:rsid w:val="009B6D64"/>
    <w:rsid w:val="009B7B0E"/>
    <w:rsid w:val="009C1774"/>
    <w:rsid w:val="009C3A6C"/>
    <w:rsid w:val="009E47DF"/>
    <w:rsid w:val="009E5592"/>
    <w:rsid w:val="009F0C52"/>
    <w:rsid w:val="009F1044"/>
    <w:rsid w:val="009F1D94"/>
    <w:rsid w:val="009F47DD"/>
    <w:rsid w:val="00A07295"/>
    <w:rsid w:val="00A147D4"/>
    <w:rsid w:val="00A250BD"/>
    <w:rsid w:val="00A315A4"/>
    <w:rsid w:val="00A422FA"/>
    <w:rsid w:val="00A445CC"/>
    <w:rsid w:val="00A46034"/>
    <w:rsid w:val="00A51A1F"/>
    <w:rsid w:val="00A77581"/>
    <w:rsid w:val="00A839B7"/>
    <w:rsid w:val="00AB1E1D"/>
    <w:rsid w:val="00AB4B15"/>
    <w:rsid w:val="00AC2FA8"/>
    <w:rsid w:val="00AC5751"/>
    <w:rsid w:val="00AC7EB3"/>
    <w:rsid w:val="00AE1A1F"/>
    <w:rsid w:val="00AE64A4"/>
    <w:rsid w:val="00B0502D"/>
    <w:rsid w:val="00B1638A"/>
    <w:rsid w:val="00B20287"/>
    <w:rsid w:val="00B24967"/>
    <w:rsid w:val="00B63809"/>
    <w:rsid w:val="00B63FE9"/>
    <w:rsid w:val="00B847EA"/>
    <w:rsid w:val="00B920BE"/>
    <w:rsid w:val="00B934A1"/>
    <w:rsid w:val="00BA1DCD"/>
    <w:rsid w:val="00BB1AF5"/>
    <w:rsid w:val="00BB413B"/>
    <w:rsid w:val="00BC6138"/>
    <w:rsid w:val="00BC6C6C"/>
    <w:rsid w:val="00BC76E6"/>
    <w:rsid w:val="00BD2455"/>
    <w:rsid w:val="00BE0CB4"/>
    <w:rsid w:val="00BF2AEC"/>
    <w:rsid w:val="00BF32EB"/>
    <w:rsid w:val="00BF4EE9"/>
    <w:rsid w:val="00C031CF"/>
    <w:rsid w:val="00C13EE2"/>
    <w:rsid w:val="00C46DE8"/>
    <w:rsid w:val="00C514AF"/>
    <w:rsid w:val="00C544A2"/>
    <w:rsid w:val="00C74C57"/>
    <w:rsid w:val="00C77446"/>
    <w:rsid w:val="00CA2293"/>
    <w:rsid w:val="00CB617E"/>
    <w:rsid w:val="00CC6BA1"/>
    <w:rsid w:val="00CD15A7"/>
    <w:rsid w:val="00CD2F9A"/>
    <w:rsid w:val="00CD50FA"/>
    <w:rsid w:val="00CE1365"/>
    <w:rsid w:val="00CE5836"/>
    <w:rsid w:val="00D27592"/>
    <w:rsid w:val="00D34547"/>
    <w:rsid w:val="00D62641"/>
    <w:rsid w:val="00D63704"/>
    <w:rsid w:val="00D73BAF"/>
    <w:rsid w:val="00D753B4"/>
    <w:rsid w:val="00D77E53"/>
    <w:rsid w:val="00D80D11"/>
    <w:rsid w:val="00D86FA6"/>
    <w:rsid w:val="00D96126"/>
    <w:rsid w:val="00D96CC7"/>
    <w:rsid w:val="00D96F5A"/>
    <w:rsid w:val="00DA3A63"/>
    <w:rsid w:val="00DB444E"/>
    <w:rsid w:val="00DC511B"/>
    <w:rsid w:val="00DD41DF"/>
    <w:rsid w:val="00DD5629"/>
    <w:rsid w:val="00E13B96"/>
    <w:rsid w:val="00E14A56"/>
    <w:rsid w:val="00E2027E"/>
    <w:rsid w:val="00E227B3"/>
    <w:rsid w:val="00E25DA9"/>
    <w:rsid w:val="00E2710C"/>
    <w:rsid w:val="00E354DC"/>
    <w:rsid w:val="00E35510"/>
    <w:rsid w:val="00E37C4C"/>
    <w:rsid w:val="00E43A29"/>
    <w:rsid w:val="00E52590"/>
    <w:rsid w:val="00E62E84"/>
    <w:rsid w:val="00E65E62"/>
    <w:rsid w:val="00E701FA"/>
    <w:rsid w:val="00E747EA"/>
    <w:rsid w:val="00E946BF"/>
    <w:rsid w:val="00EC4A20"/>
    <w:rsid w:val="00ED69FA"/>
    <w:rsid w:val="00ED6F4B"/>
    <w:rsid w:val="00EE3E57"/>
    <w:rsid w:val="00EE5F59"/>
    <w:rsid w:val="00EE6EA1"/>
    <w:rsid w:val="00EF312C"/>
    <w:rsid w:val="00EF59E4"/>
    <w:rsid w:val="00EF7F43"/>
    <w:rsid w:val="00F01866"/>
    <w:rsid w:val="00F021CB"/>
    <w:rsid w:val="00F06385"/>
    <w:rsid w:val="00F248CB"/>
    <w:rsid w:val="00F254E9"/>
    <w:rsid w:val="00F40858"/>
    <w:rsid w:val="00F47DEC"/>
    <w:rsid w:val="00F508D7"/>
    <w:rsid w:val="00F735A7"/>
    <w:rsid w:val="00F81BE0"/>
    <w:rsid w:val="00FA3F16"/>
    <w:rsid w:val="00FB4F03"/>
    <w:rsid w:val="00FB5317"/>
    <w:rsid w:val="00FB54FE"/>
    <w:rsid w:val="00FC27C2"/>
    <w:rsid w:val="00FD2FBF"/>
    <w:rsid w:val="00FE35FE"/>
    <w:rsid w:val="00FE598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19</cp:revision>
  <dcterms:created xsi:type="dcterms:W3CDTF">2021-11-08T19:09:00Z</dcterms:created>
  <dcterms:modified xsi:type="dcterms:W3CDTF">2021-12-15T13:58:00Z</dcterms:modified>
</cp:coreProperties>
</file>