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46A0C64A"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0045F0">
        <w:rPr>
          <w:rFonts w:ascii="Times New Roman" w:hAnsi="Times New Roman" w:cs="Times New Roman"/>
          <w:color w:val="222222"/>
          <w:sz w:val="28"/>
          <w:szCs w:val="28"/>
          <w:shd w:val="clear" w:color="auto" w:fill="FFFFFF"/>
        </w:rPr>
        <w:t>March</w:t>
      </w:r>
      <w:r w:rsidR="0060239E">
        <w:rPr>
          <w:rFonts w:ascii="Times New Roman" w:hAnsi="Times New Roman" w:cs="Times New Roman"/>
          <w:color w:val="222222"/>
          <w:sz w:val="28"/>
          <w:szCs w:val="28"/>
          <w:shd w:val="clear" w:color="auto" w:fill="FFFFFF"/>
        </w:rPr>
        <w:t xml:space="preserve"> </w:t>
      </w:r>
      <w:r w:rsidR="00A2022A">
        <w:rPr>
          <w:rFonts w:ascii="Times New Roman" w:hAnsi="Times New Roman" w:cs="Times New Roman"/>
          <w:color w:val="222222"/>
          <w:sz w:val="28"/>
          <w:szCs w:val="28"/>
          <w:shd w:val="clear" w:color="auto" w:fill="FFFFFF"/>
        </w:rPr>
        <w:t>8</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1149E455" w14:textId="4EAE5D3B" w:rsidR="00623969"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EF312C">
        <w:rPr>
          <w:rFonts w:ascii="Times New Roman" w:hAnsi="Times New Roman" w:cs="Times New Roman"/>
        </w:rPr>
        <w:t xml:space="preserve"> </w:t>
      </w:r>
      <w:r w:rsidR="00EA4544">
        <w:rPr>
          <w:rFonts w:ascii="Times New Roman" w:hAnsi="Times New Roman" w:cs="Times New Roman"/>
        </w:rPr>
        <w:t>Virginia de Lima (Co-Chair), David Radka (Co-Chair), Corinne Fitting (DEEP), Dan Aubin (DPH), Denise Savageau (SWCD), Ally Ayotte (PURA), Mike Dietz (UConn), Bruce Wittchen (OPM), Steve Rupar (WSP)</w:t>
      </w:r>
    </w:p>
    <w:p w14:paraId="12A47F50" w14:textId="2116018D"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5BC83BE8" w14:textId="6F0E8677" w:rsidR="009045F4" w:rsidRPr="00323EAE" w:rsidRDefault="00715C7D" w:rsidP="009045F4">
      <w:pPr>
        <w:spacing w:after="0"/>
        <w:rPr>
          <w:rFonts w:ascii="Times New Roman" w:hAnsi="Times New Roman" w:cs="Times New Roman"/>
        </w:rPr>
      </w:pPr>
      <w:r>
        <w:rPr>
          <w:rFonts w:ascii="Times New Roman" w:hAnsi="Times New Roman" w:cs="Times New Roman"/>
          <w:b/>
          <w:bCs/>
        </w:rPr>
        <w:t>Public:</w:t>
      </w:r>
      <w:r>
        <w:rPr>
          <w:rFonts w:ascii="Times New Roman" w:hAnsi="Times New Roman" w:cs="Times New Roman"/>
        </w:rPr>
        <w:t xml:space="preserve"> </w:t>
      </w:r>
      <w:r w:rsidR="00B81462">
        <w:rPr>
          <w:rFonts w:ascii="Times New Roman" w:hAnsi="Times New Roman" w:cs="Times New Roman"/>
        </w:rPr>
        <w:t>Chris Bellucci (DEEP),</w:t>
      </w:r>
      <w:r w:rsidR="00B81462" w:rsidRPr="00B81462">
        <w:rPr>
          <w:rFonts w:ascii="Times New Roman" w:hAnsi="Times New Roman" w:cs="Times New Roman"/>
        </w:rPr>
        <w:t xml:space="preserve"> </w:t>
      </w:r>
      <w:r w:rsidR="00B81462">
        <w:rPr>
          <w:rFonts w:ascii="Times New Roman" w:hAnsi="Times New Roman" w:cs="Times New Roman"/>
        </w:rPr>
        <w:t>Iris Herz Kaminski (New Haven)</w:t>
      </w:r>
    </w:p>
    <w:p w14:paraId="7371C34F" w14:textId="5EA3C2B0"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Pr="0077723B">
        <w:rPr>
          <w:rFonts w:ascii="Times New Roman" w:hAnsi="Times New Roman" w:cs="Times New Roman"/>
          <w:b/>
        </w:rPr>
        <w:t xml:space="preserve"> </w:t>
      </w:r>
      <w:r w:rsidR="00EA4544">
        <w:rPr>
          <w:rFonts w:ascii="Times New Roman" w:hAnsi="Times New Roman" w:cs="Times New Roman"/>
          <w:b/>
        </w:rPr>
        <w:t>1:04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6574B283" w14:textId="1A891CE5" w:rsidR="009E47DF" w:rsidRPr="00715C7D" w:rsidRDefault="00AD370D" w:rsidP="008F01E3">
      <w:pPr>
        <w:pStyle w:val="ListParagraph"/>
        <w:numPr>
          <w:ilvl w:val="0"/>
          <w:numId w:val="1"/>
        </w:numPr>
        <w:rPr>
          <w:rFonts w:ascii="Times New Roman" w:hAnsi="Times New Roman" w:cs="Times New Roman"/>
          <w:b/>
        </w:rPr>
      </w:pPr>
      <w:r>
        <w:rPr>
          <w:rFonts w:ascii="Times New Roman" w:hAnsi="Times New Roman" w:cs="Times New Roman"/>
          <w:bCs/>
        </w:rPr>
        <w:t>The date listed on the agenda was March 9</w:t>
      </w:r>
      <w:r w:rsidRPr="00AD370D">
        <w:rPr>
          <w:rFonts w:ascii="Times New Roman" w:hAnsi="Times New Roman" w:cs="Times New Roman"/>
          <w:bCs/>
          <w:vertAlign w:val="superscript"/>
        </w:rPr>
        <w:t>th</w:t>
      </w:r>
      <w:r w:rsidR="00E80474">
        <w:rPr>
          <w:rFonts w:ascii="Times New Roman" w:hAnsi="Times New Roman" w:cs="Times New Roman"/>
          <w:bCs/>
        </w:rPr>
        <w:t>;</w:t>
      </w:r>
      <w:r>
        <w:rPr>
          <w:rFonts w:ascii="Times New Roman" w:hAnsi="Times New Roman" w:cs="Times New Roman"/>
          <w:bCs/>
        </w:rPr>
        <w:t xml:space="preserve"> should be March 8</w:t>
      </w:r>
      <w:r w:rsidRPr="00AD370D">
        <w:rPr>
          <w:rFonts w:ascii="Times New Roman" w:hAnsi="Times New Roman" w:cs="Times New Roman"/>
          <w:bCs/>
          <w:vertAlign w:val="superscript"/>
        </w:rPr>
        <w:t>th</w:t>
      </w:r>
      <w:r>
        <w:rPr>
          <w:rFonts w:ascii="Times New Roman" w:hAnsi="Times New Roman" w:cs="Times New Roman"/>
          <w:bCs/>
        </w:rPr>
        <w:t>.</w:t>
      </w:r>
    </w:p>
    <w:p w14:paraId="33B5121C" w14:textId="2C11BA1C" w:rsidR="008F01E3" w:rsidRPr="00BF4EE9" w:rsidRDefault="008F01E3" w:rsidP="00BF4EE9">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Notes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0FF59E31" w14:textId="020A3AD4" w:rsidR="00681F4F" w:rsidRPr="00681F4F" w:rsidRDefault="00B81462" w:rsidP="00B847EA">
      <w:pPr>
        <w:pStyle w:val="ListParagraph"/>
        <w:numPr>
          <w:ilvl w:val="0"/>
          <w:numId w:val="1"/>
        </w:numPr>
        <w:rPr>
          <w:rFonts w:ascii="Times New Roman" w:hAnsi="Times New Roman" w:cs="Times New Roman"/>
          <w:bCs/>
        </w:rPr>
      </w:pPr>
      <w:r>
        <w:rPr>
          <w:rFonts w:ascii="Times New Roman" w:hAnsi="Times New Roman" w:cs="Times New Roman"/>
          <w:bCs/>
        </w:rPr>
        <w:t>Meeting minutes accepted</w:t>
      </w:r>
    </w:p>
    <w:p w14:paraId="6F7799CC" w14:textId="5D7F961B" w:rsidR="0060239E" w:rsidRDefault="0060239E" w:rsidP="00681F4F">
      <w:pPr>
        <w:rPr>
          <w:rFonts w:ascii="Times New Roman" w:hAnsi="Times New Roman" w:cs="Times New Roman"/>
          <w:b/>
        </w:rPr>
      </w:pPr>
      <w:r>
        <w:rPr>
          <w:rFonts w:ascii="Times New Roman" w:hAnsi="Times New Roman" w:cs="Times New Roman"/>
          <w:b/>
        </w:rPr>
        <w:t>Implementation Workgroup Membership</w:t>
      </w:r>
    </w:p>
    <w:p w14:paraId="5C43863B" w14:textId="7F64E3AF" w:rsidR="001A3300" w:rsidRPr="001A3300" w:rsidRDefault="00EA4544" w:rsidP="00B81462">
      <w:pPr>
        <w:pStyle w:val="ListParagraph"/>
        <w:numPr>
          <w:ilvl w:val="0"/>
          <w:numId w:val="1"/>
        </w:numPr>
        <w:rPr>
          <w:rFonts w:ascii="Times New Roman" w:hAnsi="Times New Roman" w:cs="Times New Roman"/>
          <w:b/>
        </w:rPr>
      </w:pPr>
      <w:r>
        <w:rPr>
          <w:rFonts w:ascii="Times New Roman" w:hAnsi="Times New Roman" w:cs="Times New Roman"/>
          <w:bCs/>
        </w:rPr>
        <w:t>Th</w:t>
      </w:r>
      <w:r w:rsidR="00AD370D">
        <w:rPr>
          <w:rFonts w:ascii="Times New Roman" w:hAnsi="Times New Roman" w:cs="Times New Roman"/>
          <w:bCs/>
        </w:rPr>
        <w:t xml:space="preserve">e </w:t>
      </w:r>
      <w:r w:rsidR="001A3300">
        <w:rPr>
          <w:rFonts w:ascii="Times New Roman" w:hAnsi="Times New Roman" w:cs="Times New Roman"/>
          <w:bCs/>
        </w:rPr>
        <w:t xml:space="preserve">Recommended Plan for Organization of this </w:t>
      </w:r>
      <w:r w:rsidR="00E80474">
        <w:rPr>
          <w:rFonts w:ascii="Times New Roman" w:hAnsi="Times New Roman" w:cs="Times New Roman"/>
          <w:bCs/>
        </w:rPr>
        <w:t>workgroup</w:t>
      </w:r>
      <w:r w:rsidR="001A3300">
        <w:rPr>
          <w:rFonts w:ascii="Times New Roman" w:hAnsi="Times New Roman" w:cs="Times New Roman"/>
          <w:bCs/>
        </w:rPr>
        <w:t xml:space="preserve"> does not </w:t>
      </w:r>
      <w:r w:rsidR="00E80474">
        <w:rPr>
          <w:rFonts w:ascii="Times New Roman" w:hAnsi="Times New Roman" w:cs="Times New Roman"/>
          <w:bCs/>
        </w:rPr>
        <w:t>specify</w:t>
      </w:r>
      <w:r w:rsidR="001A3300">
        <w:rPr>
          <w:rFonts w:ascii="Times New Roman" w:hAnsi="Times New Roman" w:cs="Times New Roman"/>
          <w:bCs/>
        </w:rPr>
        <w:t xml:space="preserve"> what sector the out-of-stream and in-stream advocates need to be in.  This </w:t>
      </w:r>
      <w:r w:rsidR="00E80474">
        <w:rPr>
          <w:rFonts w:ascii="Times New Roman" w:hAnsi="Times New Roman" w:cs="Times New Roman"/>
          <w:bCs/>
        </w:rPr>
        <w:t xml:space="preserve">opens possibilities for organizations to reach out to, such as: </w:t>
      </w:r>
    </w:p>
    <w:p w14:paraId="36780C87" w14:textId="7BDECD40" w:rsidR="00EA4544" w:rsidRPr="001A3300" w:rsidRDefault="00E80474" w:rsidP="00EA4544">
      <w:pPr>
        <w:pStyle w:val="ListParagraph"/>
        <w:numPr>
          <w:ilvl w:val="1"/>
          <w:numId w:val="1"/>
        </w:numPr>
        <w:rPr>
          <w:rFonts w:ascii="Times New Roman" w:hAnsi="Times New Roman" w:cs="Times New Roman"/>
          <w:b/>
        </w:rPr>
      </w:pPr>
      <w:r>
        <w:rPr>
          <w:rFonts w:ascii="Times New Roman" w:hAnsi="Times New Roman" w:cs="Times New Roman"/>
          <w:bCs/>
        </w:rPr>
        <w:t xml:space="preserve">Connecticut Business and Industry Association (CBIA) </w:t>
      </w:r>
      <w:r w:rsidR="0007696B">
        <w:rPr>
          <w:rFonts w:ascii="Times New Roman" w:hAnsi="Times New Roman" w:cs="Times New Roman"/>
          <w:bCs/>
        </w:rPr>
        <w:t xml:space="preserve">or consumptive diversion registrants </w:t>
      </w:r>
      <w:r>
        <w:rPr>
          <w:rFonts w:ascii="Times New Roman" w:hAnsi="Times New Roman" w:cs="Times New Roman"/>
          <w:bCs/>
        </w:rPr>
        <w:t xml:space="preserve">for out-of-stream </w:t>
      </w:r>
    </w:p>
    <w:p w14:paraId="5850ACE9" w14:textId="5C7FBEB6" w:rsidR="001A3300" w:rsidRPr="006A3FE5" w:rsidRDefault="001A3300" w:rsidP="00EA4544">
      <w:pPr>
        <w:pStyle w:val="ListParagraph"/>
        <w:numPr>
          <w:ilvl w:val="1"/>
          <w:numId w:val="1"/>
        </w:numPr>
        <w:rPr>
          <w:rFonts w:ascii="Times New Roman" w:hAnsi="Times New Roman" w:cs="Times New Roman"/>
          <w:b/>
        </w:rPr>
      </w:pPr>
      <w:r>
        <w:rPr>
          <w:rFonts w:ascii="Times New Roman" w:hAnsi="Times New Roman" w:cs="Times New Roman"/>
          <w:bCs/>
        </w:rPr>
        <w:t>Clean Water Action for in-stream</w:t>
      </w:r>
    </w:p>
    <w:p w14:paraId="421FE93B" w14:textId="11655C2F" w:rsidR="006A3FE5" w:rsidRPr="004F6785" w:rsidRDefault="001A3300" w:rsidP="006A3FE5">
      <w:pPr>
        <w:pStyle w:val="ListParagraph"/>
        <w:numPr>
          <w:ilvl w:val="0"/>
          <w:numId w:val="1"/>
        </w:numPr>
        <w:rPr>
          <w:rFonts w:ascii="Times New Roman" w:hAnsi="Times New Roman" w:cs="Times New Roman"/>
          <w:b/>
        </w:rPr>
      </w:pPr>
      <w:r>
        <w:rPr>
          <w:rFonts w:ascii="Times New Roman" w:hAnsi="Times New Roman" w:cs="Times New Roman"/>
          <w:bCs/>
        </w:rPr>
        <w:t>A list of members will be given to the W</w:t>
      </w:r>
      <w:r w:rsidR="003F7992">
        <w:rPr>
          <w:rFonts w:ascii="Times New Roman" w:hAnsi="Times New Roman" w:cs="Times New Roman"/>
          <w:bCs/>
        </w:rPr>
        <w:t>ater Planning Council (WPC)</w:t>
      </w:r>
      <w:r>
        <w:rPr>
          <w:rFonts w:ascii="Times New Roman" w:hAnsi="Times New Roman" w:cs="Times New Roman"/>
          <w:bCs/>
        </w:rPr>
        <w:t xml:space="preserve"> prior to their</w:t>
      </w:r>
      <w:r w:rsidR="00E80474">
        <w:rPr>
          <w:rFonts w:ascii="Times New Roman" w:hAnsi="Times New Roman" w:cs="Times New Roman"/>
          <w:bCs/>
        </w:rPr>
        <w:t xml:space="preserve"> next meeting on</w:t>
      </w:r>
      <w:r>
        <w:rPr>
          <w:rFonts w:ascii="Times New Roman" w:hAnsi="Times New Roman" w:cs="Times New Roman"/>
          <w:bCs/>
        </w:rPr>
        <w:t xml:space="preserve"> </w:t>
      </w:r>
      <w:r w:rsidR="00E80474">
        <w:rPr>
          <w:rFonts w:ascii="Times New Roman" w:hAnsi="Times New Roman" w:cs="Times New Roman"/>
          <w:bCs/>
        </w:rPr>
        <w:t xml:space="preserve">Tuesday </w:t>
      </w:r>
      <w:r>
        <w:rPr>
          <w:rFonts w:ascii="Times New Roman" w:hAnsi="Times New Roman" w:cs="Times New Roman"/>
          <w:bCs/>
        </w:rPr>
        <w:t>April</w:t>
      </w:r>
      <w:r w:rsidR="00E80474">
        <w:rPr>
          <w:rFonts w:ascii="Times New Roman" w:hAnsi="Times New Roman" w:cs="Times New Roman"/>
          <w:bCs/>
        </w:rPr>
        <w:t xml:space="preserve"> 5</w:t>
      </w:r>
      <w:r w:rsidR="00E80474" w:rsidRPr="00E80474">
        <w:rPr>
          <w:rFonts w:ascii="Times New Roman" w:hAnsi="Times New Roman" w:cs="Times New Roman"/>
          <w:bCs/>
          <w:vertAlign w:val="superscript"/>
        </w:rPr>
        <w:t>th</w:t>
      </w:r>
      <w:r w:rsidR="00E80474">
        <w:rPr>
          <w:rFonts w:ascii="Times New Roman" w:hAnsi="Times New Roman" w:cs="Times New Roman"/>
          <w:bCs/>
        </w:rPr>
        <w:t xml:space="preserve"> </w:t>
      </w:r>
      <w:r w:rsidR="00327CF8">
        <w:rPr>
          <w:rFonts w:ascii="Times New Roman" w:hAnsi="Times New Roman" w:cs="Times New Roman"/>
          <w:bCs/>
        </w:rPr>
        <w:t>at 1:30 p.m.</w:t>
      </w:r>
    </w:p>
    <w:p w14:paraId="5F24B4E0" w14:textId="4ABA7DC4" w:rsidR="0062357E" w:rsidRPr="00681F4F" w:rsidRDefault="00104BFA" w:rsidP="00681F4F">
      <w:pPr>
        <w:rPr>
          <w:rFonts w:ascii="Times New Roman" w:hAnsi="Times New Roman" w:cs="Times New Roman"/>
          <w:b/>
        </w:rPr>
      </w:pPr>
      <w:r w:rsidRPr="00681F4F">
        <w:rPr>
          <w:rFonts w:ascii="Times New Roman" w:hAnsi="Times New Roman" w:cs="Times New Roman"/>
          <w:b/>
        </w:rPr>
        <w:t>Implementation Tracking and Reporting (Dan Aubin</w:t>
      </w:r>
      <w:r w:rsidR="004040BD" w:rsidRPr="00681F4F">
        <w:rPr>
          <w:rFonts w:ascii="Times New Roman" w:hAnsi="Times New Roman" w:cs="Times New Roman"/>
          <w:b/>
        </w:rPr>
        <w:t xml:space="preserve"> &amp; Corinne Fitting</w:t>
      </w:r>
      <w:r w:rsidRPr="00681F4F">
        <w:rPr>
          <w:rFonts w:ascii="Times New Roman" w:hAnsi="Times New Roman" w:cs="Times New Roman"/>
          <w:b/>
        </w:rPr>
        <w:t>)</w:t>
      </w:r>
    </w:p>
    <w:p w14:paraId="28BF0EEE" w14:textId="6F3EBDFD" w:rsidR="00F63C41" w:rsidRDefault="00AD370D" w:rsidP="004040BD">
      <w:pPr>
        <w:pStyle w:val="ListParagraph"/>
        <w:numPr>
          <w:ilvl w:val="0"/>
          <w:numId w:val="1"/>
        </w:numPr>
        <w:rPr>
          <w:rFonts w:ascii="Times New Roman" w:hAnsi="Times New Roman" w:cs="Times New Roman"/>
          <w:bCs/>
        </w:rPr>
      </w:pPr>
      <w:r>
        <w:rPr>
          <w:rFonts w:ascii="Times New Roman" w:hAnsi="Times New Roman" w:cs="Times New Roman"/>
          <w:bCs/>
        </w:rPr>
        <w:t xml:space="preserve">The workgroup last met </w:t>
      </w:r>
      <w:r w:rsidR="006A3FE5">
        <w:rPr>
          <w:rFonts w:ascii="Times New Roman" w:hAnsi="Times New Roman" w:cs="Times New Roman"/>
          <w:bCs/>
        </w:rPr>
        <w:t>on February 22</w:t>
      </w:r>
      <w:r w:rsidR="006A3FE5" w:rsidRPr="006A3FE5">
        <w:rPr>
          <w:rFonts w:ascii="Times New Roman" w:hAnsi="Times New Roman" w:cs="Times New Roman"/>
          <w:bCs/>
          <w:vertAlign w:val="superscript"/>
        </w:rPr>
        <w:t>nd</w:t>
      </w:r>
      <w:r>
        <w:rPr>
          <w:rFonts w:ascii="Times New Roman" w:hAnsi="Times New Roman" w:cs="Times New Roman"/>
          <w:bCs/>
        </w:rPr>
        <w:t xml:space="preserve"> and f</w:t>
      </w:r>
      <w:r w:rsidR="006A3FE5">
        <w:rPr>
          <w:rFonts w:ascii="Times New Roman" w:hAnsi="Times New Roman" w:cs="Times New Roman"/>
          <w:bCs/>
        </w:rPr>
        <w:t>inished working through discussions from the brainstorming session</w:t>
      </w:r>
      <w:r w:rsidR="00E80474">
        <w:rPr>
          <w:rFonts w:ascii="Times New Roman" w:hAnsi="Times New Roman" w:cs="Times New Roman"/>
          <w:bCs/>
        </w:rPr>
        <w:t>.</w:t>
      </w:r>
    </w:p>
    <w:p w14:paraId="70AF28A1" w14:textId="6D9840FD" w:rsidR="00AD370D" w:rsidRPr="00AD370D" w:rsidRDefault="00AD370D" w:rsidP="00AD370D">
      <w:pPr>
        <w:pStyle w:val="ListParagraph"/>
        <w:numPr>
          <w:ilvl w:val="0"/>
          <w:numId w:val="1"/>
        </w:numPr>
        <w:rPr>
          <w:rFonts w:ascii="Times New Roman" w:hAnsi="Times New Roman" w:cs="Times New Roman"/>
          <w:bCs/>
        </w:rPr>
      </w:pPr>
      <w:r>
        <w:rPr>
          <w:rFonts w:ascii="Times New Roman" w:hAnsi="Times New Roman" w:cs="Times New Roman"/>
          <w:bCs/>
        </w:rPr>
        <w:t>There will need to be a tracking system set up in the interim to be compliant with reporting to the legislature, and then a longer-term tracking system can be developed.</w:t>
      </w:r>
    </w:p>
    <w:p w14:paraId="27AB0064" w14:textId="6CEE2756" w:rsidR="006A3FE5" w:rsidRDefault="00AD370D" w:rsidP="004040BD">
      <w:pPr>
        <w:pStyle w:val="ListParagraph"/>
        <w:numPr>
          <w:ilvl w:val="0"/>
          <w:numId w:val="1"/>
        </w:numPr>
        <w:rPr>
          <w:rFonts w:ascii="Times New Roman" w:hAnsi="Times New Roman" w:cs="Times New Roman"/>
          <w:bCs/>
        </w:rPr>
      </w:pPr>
      <w:r>
        <w:rPr>
          <w:rFonts w:ascii="Times New Roman" w:hAnsi="Times New Roman" w:cs="Times New Roman"/>
          <w:bCs/>
        </w:rPr>
        <w:t>The workgroup’s recommendations are being compiled into a report to be discussed at their next meeting</w:t>
      </w:r>
      <w:r w:rsidR="00E80474">
        <w:rPr>
          <w:rFonts w:ascii="Times New Roman" w:hAnsi="Times New Roman" w:cs="Times New Roman"/>
          <w:bCs/>
        </w:rPr>
        <w:t xml:space="preserve"> (which will possibly be their last)</w:t>
      </w:r>
      <w:r>
        <w:rPr>
          <w:rFonts w:ascii="Times New Roman" w:hAnsi="Times New Roman" w:cs="Times New Roman"/>
          <w:bCs/>
        </w:rPr>
        <w:t>, Tuesday March 22</w:t>
      </w:r>
      <w:r w:rsidRPr="00AD370D">
        <w:rPr>
          <w:rFonts w:ascii="Times New Roman" w:hAnsi="Times New Roman" w:cs="Times New Roman"/>
          <w:bCs/>
          <w:vertAlign w:val="superscript"/>
        </w:rPr>
        <w:t>nd</w:t>
      </w:r>
      <w:r>
        <w:rPr>
          <w:rFonts w:ascii="Times New Roman" w:hAnsi="Times New Roman" w:cs="Times New Roman"/>
          <w:bCs/>
        </w:rPr>
        <w:t xml:space="preserve"> at 1:30 p.m. </w:t>
      </w:r>
    </w:p>
    <w:p w14:paraId="5975F620" w14:textId="2705E8C2" w:rsidR="004040BD" w:rsidRPr="004040BD" w:rsidRDefault="0062357E" w:rsidP="004040BD">
      <w:pPr>
        <w:rPr>
          <w:rFonts w:ascii="Times New Roman" w:hAnsi="Times New Roman" w:cs="Times New Roman"/>
          <w:b/>
        </w:rPr>
      </w:pPr>
      <w:r w:rsidRPr="00104BFA">
        <w:rPr>
          <w:rFonts w:ascii="Times New Roman" w:hAnsi="Times New Roman" w:cs="Times New Roman"/>
          <w:b/>
        </w:rPr>
        <w:t>Outreach &amp; Education topical sub-workgroup (</w:t>
      </w:r>
      <w:r w:rsidR="00732BBB">
        <w:rPr>
          <w:rFonts w:ascii="Times New Roman" w:hAnsi="Times New Roman" w:cs="Times New Roman"/>
          <w:b/>
        </w:rPr>
        <w:t>Denise Savageau</w:t>
      </w:r>
      <w:r w:rsidRPr="00104BFA">
        <w:rPr>
          <w:rFonts w:ascii="Times New Roman" w:hAnsi="Times New Roman" w:cs="Times New Roman"/>
          <w:b/>
        </w:rPr>
        <w:t>)</w:t>
      </w:r>
    </w:p>
    <w:p w14:paraId="6B9EBA02" w14:textId="691DB551" w:rsidR="001A3300" w:rsidRDefault="001A3300" w:rsidP="001A3300">
      <w:pPr>
        <w:pStyle w:val="ListParagraph"/>
        <w:numPr>
          <w:ilvl w:val="0"/>
          <w:numId w:val="20"/>
        </w:numPr>
        <w:rPr>
          <w:rFonts w:ascii="Times New Roman" w:hAnsi="Times New Roman" w:cs="Times New Roman"/>
          <w:bCs/>
        </w:rPr>
      </w:pPr>
      <w:r>
        <w:rPr>
          <w:rFonts w:ascii="Times New Roman" w:hAnsi="Times New Roman" w:cs="Times New Roman"/>
          <w:bCs/>
        </w:rPr>
        <w:t>Two webinars are planned for May 11</w:t>
      </w:r>
      <w:r w:rsidRPr="001A3300">
        <w:rPr>
          <w:rFonts w:ascii="Times New Roman" w:hAnsi="Times New Roman" w:cs="Times New Roman"/>
          <w:bCs/>
          <w:vertAlign w:val="superscript"/>
        </w:rPr>
        <w:t>th</w:t>
      </w:r>
      <w:r>
        <w:rPr>
          <w:rFonts w:ascii="Times New Roman" w:hAnsi="Times New Roman" w:cs="Times New Roman"/>
          <w:bCs/>
        </w:rPr>
        <w:t xml:space="preserve"> from 12:00-1:00 p.m. and June 8</w:t>
      </w:r>
      <w:r w:rsidRPr="001A3300">
        <w:rPr>
          <w:rFonts w:ascii="Times New Roman" w:hAnsi="Times New Roman" w:cs="Times New Roman"/>
          <w:bCs/>
          <w:vertAlign w:val="superscript"/>
        </w:rPr>
        <w:t>th</w:t>
      </w:r>
      <w:r>
        <w:rPr>
          <w:rFonts w:ascii="Times New Roman" w:hAnsi="Times New Roman" w:cs="Times New Roman"/>
          <w:bCs/>
        </w:rPr>
        <w:t xml:space="preserve"> from 12:00-1:00 p.m.  Mike Dietz will moderat</w:t>
      </w:r>
      <w:r w:rsidR="003F7992">
        <w:rPr>
          <w:rFonts w:ascii="Times New Roman" w:hAnsi="Times New Roman" w:cs="Times New Roman"/>
          <w:bCs/>
        </w:rPr>
        <w:t>e</w:t>
      </w:r>
      <w:r>
        <w:rPr>
          <w:rFonts w:ascii="Times New Roman" w:hAnsi="Times New Roman" w:cs="Times New Roman"/>
          <w:bCs/>
        </w:rPr>
        <w:t xml:space="preserve"> the May session.</w:t>
      </w:r>
    </w:p>
    <w:p w14:paraId="05B26902" w14:textId="389154C2" w:rsidR="001A3300" w:rsidRDefault="001A3300" w:rsidP="000F1924">
      <w:pPr>
        <w:pStyle w:val="ListParagraph"/>
        <w:numPr>
          <w:ilvl w:val="0"/>
          <w:numId w:val="20"/>
        </w:numPr>
        <w:rPr>
          <w:rFonts w:ascii="Times New Roman" w:hAnsi="Times New Roman" w:cs="Times New Roman"/>
          <w:bCs/>
        </w:rPr>
      </w:pPr>
      <w:r>
        <w:rPr>
          <w:rFonts w:ascii="Times New Roman" w:hAnsi="Times New Roman" w:cs="Times New Roman"/>
          <w:bCs/>
        </w:rPr>
        <w:t>Two different save-the-dates for the May and June webinars were shown for feedback from the workgroup.</w:t>
      </w:r>
    </w:p>
    <w:p w14:paraId="298EAFCC" w14:textId="595012EB" w:rsidR="001A3300" w:rsidRDefault="001A3300" w:rsidP="001A3300">
      <w:pPr>
        <w:pStyle w:val="ListParagraph"/>
        <w:numPr>
          <w:ilvl w:val="1"/>
          <w:numId w:val="20"/>
        </w:numPr>
        <w:rPr>
          <w:rFonts w:ascii="Times New Roman" w:hAnsi="Times New Roman" w:cs="Times New Roman"/>
          <w:bCs/>
        </w:rPr>
      </w:pPr>
      <w:r>
        <w:rPr>
          <w:rFonts w:ascii="Times New Roman" w:hAnsi="Times New Roman" w:cs="Times New Roman"/>
          <w:bCs/>
        </w:rPr>
        <w:t>It should be made clear on the save-the-dates that attendees do not need to attend both webinars, although they are welcome to.</w:t>
      </w:r>
    </w:p>
    <w:p w14:paraId="2CD99EDE" w14:textId="77777777" w:rsidR="001A3300" w:rsidRDefault="001A3300" w:rsidP="001A3300">
      <w:pPr>
        <w:pStyle w:val="ListParagraph"/>
        <w:numPr>
          <w:ilvl w:val="1"/>
          <w:numId w:val="20"/>
        </w:numPr>
        <w:rPr>
          <w:rFonts w:ascii="Times New Roman" w:hAnsi="Times New Roman" w:cs="Times New Roman"/>
          <w:bCs/>
        </w:rPr>
      </w:pPr>
      <w:r>
        <w:rPr>
          <w:rFonts w:ascii="Times New Roman" w:hAnsi="Times New Roman" w:cs="Times New Roman"/>
          <w:bCs/>
        </w:rPr>
        <w:t>Registration information is to come.  Speakers are still being confirmed.</w:t>
      </w:r>
    </w:p>
    <w:p w14:paraId="716F732D" w14:textId="14EA948C" w:rsidR="004F6785" w:rsidRDefault="004F6785" w:rsidP="000F1924">
      <w:pPr>
        <w:pStyle w:val="ListParagraph"/>
        <w:numPr>
          <w:ilvl w:val="0"/>
          <w:numId w:val="20"/>
        </w:numPr>
        <w:rPr>
          <w:rFonts w:ascii="Times New Roman" w:hAnsi="Times New Roman" w:cs="Times New Roman"/>
          <w:bCs/>
        </w:rPr>
      </w:pPr>
      <w:r>
        <w:rPr>
          <w:rFonts w:ascii="Times New Roman" w:hAnsi="Times New Roman" w:cs="Times New Roman"/>
          <w:bCs/>
        </w:rPr>
        <w:lastRenderedPageBreak/>
        <w:t>Staff at DEEP</w:t>
      </w:r>
      <w:r w:rsidR="001A3300">
        <w:rPr>
          <w:rFonts w:ascii="Times New Roman" w:hAnsi="Times New Roman" w:cs="Times New Roman"/>
          <w:bCs/>
        </w:rPr>
        <w:t xml:space="preserve"> are</w:t>
      </w:r>
      <w:r>
        <w:rPr>
          <w:rFonts w:ascii="Times New Roman" w:hAnsi="Times New Roman" w:cs="Times New Roman"/>
          <w:bCs/>
        </w:rPr>
        <w:t xml:space="preserve"> working on a proclamation for </w:t>
      </w:r>
      <w:r w:rsidR="001A3300">
        <w:rPr>
          <w:rFonts w:ascii="Times New Roman" w:hAnsi="Times New Roman" w:cs="Times New Roman"/>
          <w:bCs/>
        </w:rPr>
        <w:t>the 50</w:t>
      </w:r>
      <w:r w:rsidR="001A3300" w:rsidRPr="001A3300">
        <w:rPr>
          <w:rFonts w:ascii="Times New Roman" w:hAnsi="Times New Roman" w:cs="Times New Roman"/>
          <w:bCs/>
          <w:vertAlign w:val="superscript"/>
        </w:rPr>
        <w:t>th</w:t>
      </w:r>
      <w:r w:rsidR="001A3300">
        <w:rPr>
          <w:rFonts w:ascii="Times New Roman" w:hAnsi="Times New Roman" w:cs="Times New Roman"/>
          <w:bCs/>
        </w:rPr>
        <w:t xml:space="preserve"> anniversary of the Connecticut Inland Wetlands and Watercourses Act</w:t>
      </w:r>
      <w:r w:rsidR="00086697">
        <w:rPr>
          <w:rFonts w:ascii="Times New Roman" w:hAnsi="Times New Roman" w:cs="Times New Roman"/>
          <w:bCs/>
        </w:rPr>
        <w:t xml:space="preserve"> </w:t>
      </w:r>
      <w:r w:rsidR="001A3300">
        <w:rPr>
          <w:rFonts w:ascii="Times New Roman" w:hAnsi="Times New Roman" w:cs="Times New Roman"/>
          <w:bCs/>
        </w:rPr>
        <w:t>(IWWA) through</w:t>
      </w:r>
      <w:r>
        <w:rPr>
          <w:rFonts w:ascii="Times New Roman" w:hAnsi="Times New Roman" w:cs="Times New Roman"/>
          <w:bCs/>
        </w:rPr>
        <w:t xml:space="preserve"> a separate stakeholder group</w:t>
      </w:r>
      <w:r w:rsidR="003F7992">
        <w:rPr>
          <w:rFonts w:ascii="Times New Roman" w:hAnsi="Times New Roman" w:cs="Times New Roman"/>
          <w:bCs/>
        </w:rPr>
        <w:t>.</w:t>
      </w:r>
    </w:p>
    <w:p w14:paraId="1763008F" w14:textId="115410B6" w:rsidR="004F6785" w:rsidRDefault="001A3300" w:rsidP="000F1924">
      <w:pPr>
        <w:pStyle w:val="ListParagraph"/>
        <w:numPr>
          <w:ilvl w:val="0"/>
          <w:numId w:val="20"/>
        </w:numPr>
        <w:rPr>
          <w:rFonts w:ascii="Times New Roman" w:hAnsi="Times New Roman" w:cs="Times New Roman"/>
          <w:bCs/>
        </w:rPr>
      </w:pPr>
      <w:r>
        <w:rPr>
          <w:rFonts w:ascii="Times New Roman" w:hAnsi="Times New Roman" w:cs="Times New Roman"/>
          <w:bCs/>
        </w:rPr>
        <w:t>Kelsey Sudol is</w:t>
      </w:r>
      <w:r w:rsidR="004F6785">
        <w:rPr>
          <w:rFonts w:ascii="Times New Roman" w:hAnsi="Times New Roman" w:cs="Times New Roman"/>
          <w:bCs/>
        </w:rPr>
        <w:t xml:space="preserve"> working on creating a StoryMap (through ArcGIS Online) to provide historical information on wetlands and watercourses in Connecticut.</w:t>
      </w:r>
    </w:p>
    <w:p w14:paraId="64F07495" w14:textId="7F441620" w:rsidR="004F6785" w:rsidRDefault="001A3300" w:rsidP="000F1924">
      <w:pPr>
        <w:pStyle w:val="ListParagraph"/>
        <w:numPr>
          <w:ilvl w:val="0"/>
          <w:numId w:val="20"/>
        </w:numPr>
        <w:rPr>
          <w:rFonts w:ascii="Times New Roman" w:hAnsi="Times New Roman" w:cs="Times New Roman"/>
          <w:bCs/>
        </w:rPr>
      </w:pPr>
      <w:r>
        <w:rPr>
          <w:rFonts w:ascii="Times New Roman" w:hAnsi="Times New Roman" w:cs="Times New Roman"/>
          <w:bCs/>
        </w:rPr>
        <w:t>A DEEP multi-media staff is working with the workgroup to develop a logo system for the WPC and S</w:t>
      </w:r>
      <w:r w:rsidR="003F7992">
        <w:rPr>
          <w:rFonts w:ascii="Times New Roman" w:hAnsi="Times New Roman" w:cs="Times New Roman"/>
          <w:bCs/>
        </w:rPr>
        <w:t>tate Water Plan (SWP)</w:t>
      </w:r>
      <w:r>
        <w:rPr>
          <w:rFonts w:ascii="Times New Roman" w:hAnsi="Times New Roman" w:cs="Times New Roman"/>
          <w:bCs/>
        </w:rPr>
        <w:t>.</w:t>
      </w:r>
    </w:p>
    <w:p w14:paraId="40933BF8" w14:textId="778D8C64" w:rsidR="002774AF" w:rsidRPr="00AA5A37" w:rsidRDefault="002774AF" w:rsidP="0060239E">
      <w:pPr>
        <w:rPr>
          <w:rFonts w:ascii="Times New Roman" w:hAnsi="Times New Roman" w:cs="Times New Roman"/>
          <w:b/>
        </w:rPr>
      </w:pPr>
      <w:r w:rsidRPr="00AA5A37">
        <w:rPr>
          <w:rFonts w:ascii="Times New Roman" w:hAnsi="Times New Roman" w:cs="Times New Roman"/>
          <w:b/>
        </w:rPr>
        <w:t>Water Director Topical Sub-Workgroup</w:t>
      </w:r>
      <w:r w:rsidR="000F56C6" w:rsidRPr="00AA5A37">
        <w:rPr>
          <w:rFonts w:ascii="Times New Roman" w:hAnsi="Times New Roman" w:cs="Times New Roman"/>
          <w:b/>
        </w:rPr>
        <w:t xml:space="preserve"> (Dave Radka)</w:t>
      </w:r>
    </w:p>
    <w:p w14:paraId="1E037279" w14:textId="56491328" w:rsidR="00AD7A98" w:rsidRPr="0075597D" w:rsidRDefault="001A3300" w:rsidP="00AD7A98">
      <w:pPr>
        <w:pStyle w:val="ListParagraph"/>
        <w:numPr>
          <w:ilvl w:val="0"/>
          <w:numId w:val="21"/>
        </w:numPr>
        <w:rPr>
          <w:rFonts w:ascii="Times New Roman" w:hAnsi="Times New Roman" w:cs="Times New Roman"/>
          <w:b/>
        </w:rPr>
      </w:pPr>
      <w:r>
        <w:rPr>
          <w:rFonts w:ascii="Times New Roman" w:hAnsi="Times New Roman" w:cs="Times New Roman"/>
          <w:bCs/>
        </w:rPr>
        <w:t xml:space="preserve">The </w:t>
      </w:r>
      <w:r w:rsidR="00086697">
        <w:rPr>
          <w:rFonts w:ascii="Times New Roman" w:hAnsi="Times New Roman" w:cs="Times New Roman"/>
          <w:bCs/>
        </w:rPr>
        <w:t xml:space="preserve">Water Planning Council Advisor Group (WPCAG) comments on the final recommendations for a water director are included as an appendix.  </w:t>
      </w:r>
      <w:r w:rsidR="004B39D0">
        <w:rPr>
          <w:rFonts w:ascii="Times New Roman" w:hAnsi="Times New Roman" w:cs="Times New Roman"/>
          <w:bCs/>
        </w:rPr>
        <w:t>Changes were not made to the body of the document</w:t>
      </w:r>
      <w:r w:rsidR="00086697">
        <w:rPr>
          <w:rFonts w:ascii="Times New Roman" w:hAnsi="Times New Roman" w:cs="Times New Roman"/>
          <w:bCs/>
        </w:rPr>
        <w:t>.</w:t>
      </w:r>
    </w:p>
    <w:p w14:paraId="4CFF8DED" w14:textId="5B7E44EA" w:rsidR="0075597D" w:rsidRPr="0075597D" w:rsidRDefault="0075597D" w:rsidP="00AD7A98">
      <w:pPr>
        <w:pStyle w:val="ListParagraph"/>
        <w:numPr>
          <w:ilvl w:val="0"/>
          <w:numId w:val="21"/>
        </w:numPr>
        <w:rPr>
          <w:rFonts w:ascii="Times New Roman" w:hAnsi="Times New Roman" w:cs="Times New Roman"/>
          <w:b/>
        </w:rPr>
      </w:pPr>
      <w:r>
        <w:rPr>
          <w:rFonts w:ascii="Times New Roman" w:hAnsi="Times New Roman" w:cs="Times New Roman"/>
          <w:bCs/>
        </w:rPr>
        <w:t>Lori was not in attendance for the last WPC meeting</w:t>
      </w:r>
      <w:r w:rsidR="004B39D0">
        <w:rPr>
          <w:rFonts w:ascii="Times New Roman" w:hAnsi="Times New Roman" w:cs="Times New Roman"/>
          <w:bCs/>
        </w:rPr>
        <w:t>.</w:t>
      </w:r>
      <w:r>
        <w:rPr>
          <w:rFonts w:ascii="Times New Roman" w:hAnsi="Times New Roman" w:cs="Times New Roman"/>
          <w:bCs/>
        </w:rPr>
        <w:t xml:space="preserve">  </w:t>
      </w:r>
      <w:r w:rsidR="004B39D0">
        <w:rPr>
          <w:rFonts w:ascii="Times New Roman" w:hAnsi="Times New Roman" w:cs="Times New Roman"/>
          <w:bCs/>
        </w:rPr>
        <w:t>Graham, Martin, and Jack discussed and accepted the report.</w:t>
      </w:r>
      <w:r>
        <w:rPr>
          <w:rFonts w:ascii="Times New Roman" w:hAnsi="Times New Roman" w:cs="Times New Roman"/>
          <w:bCs/>
        </w:rPr>
        <w:t xml:space="preserve"> </w:t>
      </w:r>
    </w:p>
    <w:p w14:paraId="2873C26A" w14:textId="6859F3C5" w:rsidR="004B39D0" w:rsidRPr="004B39D0" w:rsidRDefault="004B39D0" w:rsidP="00AD7A98">
      <w:pPr>
        <w:pStyle w:val="ListParagraph"/>
        <w:numPr>
          <w:ilvl w:val="0"/>
          <w:numId w:val="21"/>
        </w:numPr>
        <w:rPr>
          <w:rFonts w:ascii="Times New Roman" w:hAnsi="Times New Roman" w:cs="Times New Roman"/>
          <w:b/>
        </w:rPr>
      </w:pPr>
      <w:r>
        <w:rPr>
          <w:rFonts w:ascii="Times New Roman" w:hAnsi="Times New Roman" w:cs="Times New Roman"/>
          <w:bCs/>
        </w:rPr>
        <w:t>The process for routing final workgroup reports was discussed</w:t>
      </w:r>
      <w:r w:rsidR="009C093B">
        <w:rPr>
          <w:rFonts w:ascii="Times New Roman" w:hAnsi="Times New Roman" w:cs="Times New Roman"/>
          <w:bCs/>
        </w:rPr>
        <w:t>, as there is not a formal process defined yet:</w:t>
      </w:r>
    </w:p>
    <w:p w14:paraId="5C0AF066" w14:textId="52B8FDDC" w:rsidR="004B39D0" w:rsidRPr="009C093B" w:rsidRDefault="004B39D0" w:rsidP="004B39D0">
      <w:pPr>
        <w:pStyle w:val="ListParagraph"/>
        <w:numPr>
          <w:ilvl w:val="1"/>
          <w:numId w:val="21"/>
        </w:numPr>
        <w:rPr>
          <w:rFonts w:ascii="Times New Roman" w:hAnsi="Times New Roman" w:cs="Times New Roman"/>
          <w:b/>
        </w:rPr>
      </w:pPr>
      <w:r>
        <w:rPr>
          <w:rFonts w:ascii="Times New Roman" w:hAnsi="Times New Roman" w:cs="Times New Roman"/>
          <w:bCs/>
        </w:rPr>
        <w:t xml:space="preserve">The intent for having the WPCAG review all </w:t>
      </w:r>
      <w:r w:rsidR="00086697">
        <w:rPr>
          <w:rFonts w:ascii="Times New Roman" w:hAnsi="Times New Roman" w:cs="Times New Roman"/>
          <w:bCs/>
        </w:rPr>
        <w:t>sub-</w:t>
      </w:r>
      <w:r>
        <w:rPr>
          <w:rFonts w:ascii="Times New Roman" w:hAnsi="Times New Roman" w:cs="Times New Roman"/>
          <w:bCs/>
        </w:rPr>
        <w:t>workgroup reports is because that group represents more stakeholders than the IWG, and that input is important.</w:t>
      </w:r>
    </w:p>
    <w:p w14:paraId="2F1C226F" w14:textId="2CB29BA2" w:rsidR="009C093B" w:rsidRPr="009C093B" w:rsidRDefault="009C093B" w:rsidP="004B39D0">
      <w:pPr>
        <w:pStyle w:val="ListParagraph"/>
        <w:numPr>
          <w:ilvl w:val="1"/>
          <w:numId w:val="21"/>
        </w:numPr>
        <w:rPr>
          <w:rFonts w:ascii="Times New Roman" w:hAnsi="Times New Roman" w:cs="Times New Roman"/>
          <w:b/>
        </w:rPr>
      </w:pPr>
      <w:r>
        <w:rPr>
          <w:rFonts w:ascii="Times New Roman" w:hAnsi="Times New Roman" w:cs="Times New Roman"/>
          <w:bCs/>
        </w:rPr>
        <w:t xml:space="preserve">A second option for routing final reports could be sending a report to the IWG and WPCAG at the same </w:t>
      </w:r>
      <w:r w:rsidR="003F7992">
        <w:rPr>
          <w:rFonts w:ascii="Times New Roman" w:hAnsi="Times New Roman" w:cs="Times New Roman"/>
          <w:bCs/>
        </w:rPr>
        <w:t>time and</w:t>
      </w:r>
      <w:r>
        <w:rPr>
          <w:rFonts w:ascii="Times New Roman" w:hAnsi="Times New Roman" w:cs="Times New Roman"/>
          <w:bCs/>
        </w:rPr>
        <w:t xml:space="preserve"> have the ‘author’ (the original ad-hoc workgroup) incorporate the comments from both groups simultaneously.  The report would then go to the IWG, then to the WPC.</w:t>
      </w:r>
    </w:p>
    <w:p w14:paraId="68904AB8" w14:textId="7454DAB3" w:rsidR="009C093B" w:rsidRPr="004B39D0" w:rsidRDefault="009C093B" w:rsidP="004B39D0">
      <w:pPr>
        <w:pStyle w:val="ListParagraph"/>
        <w:numPr>
          <w:ilvl w:val="1"/>
          <w:numId w:val="21"/>
        </w:numPr>
        <w:rPr>
          <w:rFonts w:ascii="Times New Roman" w:hAnsi="Times New Roman" w:cs="Times New Roman"/>
          <w:b/>
        </w:rPr>
      </w:pPr>
      <w:r>
        <w:rPr>
          <w:rFonts w:ascii="Times New Roman" w:hAnsi="Times New Roman" w:cs="Times New Roman"/>
          <w:bCs/>
        </w:rPr>
        <w:t>It is unclear how a future Water Planning Chief would fit in to this process.</w:t>
      </w:r>
    </w:p>
    <w:p w14:paraId="54FDF85E" w14:textId="40094316" w:rsidR="00104BFA" w:rsidRPr="004040BD" w:rsidRDefault="00104BFA" w:rsidP="004040BD">
      <w:pPr>
        <w:rPr>
          <w:rFonts w:ascii="Times New Roman" w:hAnsi="Times New Roman" w:cs="Times New Roman"/>
          <w:b/>
        </w:rPr>
      </w:pPr>
      <w:r w:rsidRPr="004040BD">
        <w:rPr>
          <w:rFonts w:ascii="Times New Roman" w:hAnsi="Times New Roman" w:cs="Times New Roman"/>
          <w:b/>
        </w:rPr>
        <w:t>WPC Meeting Recap</w:t>
      </w:r>
      <w:r w:rsidR="00805DC9">
        <w:rPr>
          <w:rFonts w:ascii="Times New Roman" w:hAnsi="Times New Roman" w:cs="Times New Roman"/>
          <w:b/>
        </w:rPr>
        <w:t xml:space="preserve"> </w:t>
      </w:r>
    </w:p>
    <w:p w14:paraId="598136FD" w14:textId="09545F72" w:rsidR="00F63C41" w:rsidRDefault="00483849" w:rsidP="00F81BE0">
      <w:pPr>
        <w:pStyle w:val="ListParagraph"/>
        <w:numPr>
          <w:ilvl w:val="0"/>
          <w:numId w:val="10"/>
        </w:numPr>
        <w:rPr>
          <w:rFonts w:ascii="Times New Roman" w:hAnsi="Times New Roman" w:cs="Times New Roman"/>
          <w:bCs/>
        </w:rPr>
      </w:pPr>
      <w:r>
        <w:rPr>
          <w:rFonts w:ascii="Times New Roman" w:hAnsi="Times New Roman" w:cs="Times New Roman"/>
          <w:bCs/>
        </w:rPr>
        <w:t>In future meeting</w:t>
      </w:r>
      <w:r w:rsidR="003F7992">
        <w:rPr>
          <w:rFonts w:ascii="Times New Roman" w:hAnsi="Times New Roman" w:cs="Times New Roman"/>
          <w:bCs/>
        </w:rPr>
        <w:t>s</w:t>
      </w:r>
      <w:r>
        <w:rPr>
          <w:rFonts w:ascii="Times New Roman" w:hAnsi="Times New Roman" w:cs="Times New Roman"/>
          <w:bCs/>
        </w:rPr>
        <w:t xml:space="preserve">, </w:t>
      </w:r>
      <w:r w:rsidR="003F7992">
        <w:rPr>
          <w:rFonts w:ascii="Times New Roman" w:hAnsi="Times New Roman" w:cs="Times New Roman"/>
          <w:bCs/>
        </w:rPr>
        <w:t>the WPC meeting recap</w:t>
      </w:r>
      <w:r>
        <w:rPr>
          <w:rFonts w:ascii="Times New Roman" w:hAnsi="Times New Roman" w:cs="Times New Roman"/>
          <w:bCs/>
        </w:rPr>
        <w:t xml:space="preserve"> will be moved to the beginning of the </w:t>
      </w:r>
      <w:r w:rsidR="002D6ADE">
        <w:rPr>
          <w:rFonts w:ascii="Times New Roman" w:hAnsi="Times New Roman" w:cs="Times New Roman"/>
          <w:bCs/>
        </w:rPr>
        <w:t>agenda.</w:t>
      </w:r>
    </w:p>
    <w:p w14:paraId="7FB9BFC0" w14:textId="32219A94" w:rsidR="002C21EE" w:rsidRDefault="00483849" w:rsidP="00F81BE0">
      <w:pPr>
        <w:pStyle w:val="ListParagraph"/>
        <w:numPr>
          <w:ilvl w:val="0"/>
          <w:numId w:val="10"/>
        </w:numPr>
        <w:rPr>
          <w:rFonts w:ascii="Times New Roman" w:hAnsi="Times New Roman" w:cs="Times New Roman"/>
          <w:bCs/>
        </w:rPr>
      </w:pPr>
      <w:r>
        <w:rPr>
          <w:rFonts w:ascii="Times New Roman" w:hAnsi="Times New Roman" w:cs="Times New Roman"/>
          <w:bCs/>
        </w:rPr>
        <w:t>Martin Heft mentioned a task force within the Planning and Development Committee in the CT General Assembly, called the Commission on Connecticut’s future.  The Commission’s goal is to look at how all the state plans work together.  The focus is on planning, development, and equity.</w:t>
      </w:r>
    </w:p>
    <w:p w14:paraId="20240586" w14:textId="638216F4" w:rsidR="002C21EE" w:rsidRDefault="00C60893" w:rsidP="00C60893">
      <w:pPr>
        <w:pStyle w:val="ListParagraph"/>
        <w:numPr>
          <w:ilvl w:val="1"/>
          <w:numId w:val="10"/>
        </w:numPr>
        <w:rPr>
          <w:rFonts w:ascii="Times New Roman" w:hAnsi="Times New Roman" w:cs="Times New Roman"/>
          <w:bCs/>
        </w:rPr>
      </w:pPr>
      <w:r>
        <w:rPr>
          <w:rFonts w:ascii="Times New Roman" w:hAnsi="Times New Roman" w:cs="Times New Roman"/>
          <w:bCs/>
        </w:rPr>
        <w:t>Martin mentioned this because in the water director job description, it was mentioned that the position should be looking at coordinating other state plans.</w:t>
      </w:r>
    </w:p>
    <w:p w14:paraId="35998959" w14:textId="5E7AFF0C" w:rsidR="002C21EE" w:rsidRDefault="002C21EE" w:rsidP="002C21EE">
      <w:pPr>
        <w:pStyle w:val="ListParagraph"/>
        <w:numPr>
          <w:ilvl w:val="0"/>
          <w:numId w:val="10"/>
        </w:numPr>
        <w:rPr>
          <w:rFonts w:ascii="Times New Roman" w:hAnsi="Times New Roman" w:cs="Times New Roman"/>
          <w:bCs/>
        </w:rPr>
      </w:pPr>
      <w:r>
        <w:rPr>
          <w:rFonts w:ascii="Times New Roman" w:hAnsi="Times New Roman" w:cs="Times New Roman"/>
          <w:bCs/>
        </w:rPr>
        <w:t>Graham shared that it would be feasible to start this position as a contract</w:t>
      </w:r>
      <w:r w:rsidR="00C60893">
        <w:rPr>
          <w:rFonts w:ascii="Times New Roman" w:hAnsi="Times New Roman" w:cs="Times New Roman"/>
          <w:bCs/>
        </w:rPr>
        <w:t>ed position possibly</w:t>
      </w:r>
      <w:r>
        <w:rPr>
          <w:rFonts w:ascii="Times New Roman" w:hAnsi="Times New Roman" w:cs="Times New Roman"/>
          <w:bCs/>
        </w:rPr>
        <w:t xml:space="preserve"> limited to 25 hours a week</w:t>
      </w:r>
      <w:r w:rsidR="00C60893">
        <w:rPr>
          <w:rFonts w:ascii="Times New Roman" w:hAnsi="Times New Roman" w:cs="Times New Roman"/>
          <w:bCs/>
        </w:rPr>
        <w:t xml:space="preserve"> (at least for the first year)</w:t>
      </w:r>
      <w:r>
        <w:rPr>
          <w:rFonts w:ascii="Times New Roman" w:hAnsi="Times New Roman" w:cs="Times New Roman"/>
          <w:bCs/>
        </w:rPr>
        <w:t xml:space="preserve">.  </w:t>
      </w:r>
      <w:r w:rsidR="00C60893">
        <w:rPr>
          <w:rFonts w:ascii="Times New Roman" w:hAnsi="Times New Roman" w:cs="Times New Roman"/>
          <w:bCs/>
        </w:rPr>
        <w:t>The WPC can come up with ideas on how to permanently fund this position.</w:t>
      </w:r>
    </w:p>
    <w:p w14:paraId="3EA8794B" w14:textId="7BCB596F" w:rsidR="002C21EE" w:rsidRDefault="00C60893" w:rsidP="002C21EE">
      <w:pPr>
        <w:pStyle w:val="ListParagraph"/>
        <w:numPr>
          <w:ilvl w:val="0"/>
          <w:numId w:val="10"/>
        </w:numPr>
        <w:rPr>
          <w:rFonts w:ascii="Times New Roman" w:hAnsi="Times New Roman" w:cs="Times New Roman"/>
          <w:bCs/>
        </w:rPr>
      </w:pPr>
      <w:r>
        <w:rPr>
          <w:rFonts w:ascii="Times New Roman" w:hAnsi="Times New Roman" w:cs="Times New Roman"/>
          <w:bCs/>
        </w:rPr>
        <w:t xml:space="preserve">When a topical workgroup is authorized, it needs to be decided early on who will be responsible for Freedom of Information Act compliance. </w:t>
      </w:r>
    </w:p>
    <w:p w14:paraId="31CA0F18" w14:textId="72C812BC" w:rsidR="00B74D29" w:rsidRPr="00C60893" w:rsidRDefault="00C60893" w:rsidP="00C60893">
      <w:pPr>
        <w:pStyle w:val="ListParagraph"/>
        <w:numPr>
          <w:ilvl w:val="0"/>
          <w:numId w:val="10"/>
        </w:numPr>
        <w:rPr>
          <w:rFonts w:ascii="Times New Roman" w:hAnsi="Times New Roman" w:cs="Times New Roman"/>
          <w:bCs/>
        </w:rPr>
      </w:pPr>
      <w:r>
        <w:rPr>
          <w:rFonts w:ascii="Times New Roman" w:hAnsi="Times New Roman" w:cs="Times New Roman"/>
          <w:bCs/>
        </w:rPr>
        <w:t>At the next WPC meeting on April 5</w:t>
      </w:r>
      <w:r w:rsidRPr="00C60893">
        <w:rPr>
          <w:rFonts w:ascii="Times New Roman" w:hAnsi="Times New Roman" w:cs="Times New Roman"/>
          <w:bCs/>
          <w:vertAlign w:val="superscript"/>
        </w:rPr>
        <w:t>th</w:t>
      </w:r>
      <w:r>
        <w:rPr>
          <w:rFonts w:ascii="Times New Roman" w:hAnsi="Times New Roman" w:cs="Times New Roman"/>
          <w:bCs/>
        </w:rPr>
        <w:t>, priorities will be discussed.  An effort will be made to discuss the WPC priorities at each meeting to keep up to date.</w:t>
      </w:r>
    </w:p>
    <w:p w14:paraId="55BBA03E" w14:textId="2D84C4DE" w:rsidR="0037734C" w:rsidRPr="00F81BE0" w:rsidRDefault="00533B49" w:rsidP="00F81BE0">
      <w:pPr>
        <w:rPr>
          <w:rFonts w:ascii="Times New Roman" w:hAnsi="Times New Roman" w:cs="Times New Roman"/>
          <w:b/>
        </w:rPr>
      </w:pPr>
      <w:r w:rsidRPr="00F81BE0">
        <w:rPr>
          <w:rFonts w:ascii="Times New Roman" w:hAnsi="Times New Roman" w:cs="Times New Roman"/>
          <w:b/>
        </w:rPr>
        <w:t>WPCAG</w:t>
      </w:r>
    </w:p>
    <w:p w14:paraId="726A3063" w14:textId="2AA5AEA3" w:rsidR="004040BD" w:rsidRDefault="00FE3A84" w:rsidP="00FF4BE1">
      <w:pPr>
        <w:pStyle w:val="ListParagraph"/>
        <w:numPr>
          <w:ilvl w:val="0"/>
          <w:numId w:val="10"/>
        </w:numPr>
        <w:rPr>
          <w:rFonts w:ascii="Times New Roman" w:hAnsi="Times New Roman" w:cs="Times New Roman"/>
        </w:rPr>
      </w:pPr>
      <w:r>
        <w:rPr>
          <w:rFonts w:ascii="Times New Roman" w:hAnsi="Times New Roman" w:cs="Times New Roman"/>
        </w:rPr>
        <w:t>No update given</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3D155913" w14:textId="684ED7D9" w:rsidR="00E5073B" w:rsidRPr="0060239E" w:rsidRDefault="001A045B" w:rsidP="0060239E">
      <w:pPr>
        <w:pStyle w:val="ListParagraph"/>
        <w:numPr>
          <w:ilvl w:val="0"/>
          <w:numId w:val="10"/>
        </w:numPr>
        <w:rPr>
          <w:rFonts w:ascii="Times New Roman" w:hAnsi="Times New Roman" w:cs="Times New Roman"/>
          <w:bCs/>
        </w:rPr>
      </w:pPr>
      <w:r>
        <w:rPr>
          <w:rFonts w:ascii="Times New Roman" w:hAnsi="Times New Roman" w:cs="Times New Roman"/>
          <w:bCs/>
        </w:rPr>
        <w:t>No public comment</w:t>
      </w:r>
    </w:p>
    <w:p w14:paraId="19C8B30B" w14:textId="0F1226D9" w:rsidR="001728B6" w:rsidRPr="00FE3A84" w:rsidRDefault="00973BC2" w:rsidP="00FE3A84">
      <w:pPr>
        <w:rPr>
          <w:rFonts w:ascii="Times New Roman" w:hAnsi="Times New Roman" w:cs="Times New Roman"/>
          <w:b/>
        </w:rPr>
      </w:pPr>
      <w:r w:rsidRPr="00FE3A84">
        <w:rPr>
          <w:rFonts w:ascii="Times New Roman" w:hAnsi="Times New Roman" w:cs="Times New Roman"/>
          <w:b/>
        </w:rPr>
        <w:t>Meeting A</w:t>
      </w:r>
      <w:r w:rsidR="001728B6" w:rsidRPr="00FE3A84">
        <w:rPr>
          <w:rFonts w:ascii="Times New Roman" w:hAnsi="Times New Roman" w:cs="Times New Roman"/>
          <w:b/>
        </w:rPr>
        <w:t>djourned</w:t>
      </w:r>
      <w:r w:rsidR="00CE1365" w:rsidRPr="00FE3A84">
        <w:rPr>
          <w:rFonts w:ascii="Times New Roman" w:hAnsi="Times New Roman" w:cs="Times New Roman"/>
          <w:b/>
        </w:rPr>
        <w:t>:</w:t>
      </w:r>
      <w:r w:rsidR="001728B6" w:rsidRPr="00FE3A84">
        <w:rPr>
          <w:rFonts w:ascii="Times New Roman" w:hAnsi="Times New Roman" w:cs="Times New Roman"/>
        </w:rPr>
        <w:t xml:space="preserve"> </w:t>
      </w:r>
      <w:r w:rsidR="001A3300">
        <w:rPr>
          <w:rFonts w:ascii="Times New Roman" w:hAnsi="Times New Roman" w:cs="Times New Roman"/>
        </w:rPr>
        <w:t>2:30 p.m.</w:t>
      </w:r>
    </w:p>
    <w:p w14:paraId="07BD1C09" w14:textId="0083B6CE" w:rsidR="00610B3D" w:rsidRPr="004E71DF" w:rsidRDefault="00973BC2" w:rsidP="0062357E">
      <w:pPr>
        <w:rPr>
          <w:rFonts w:ascii="Times New Roman" w:hAnsi="Times New Roman" w:cs="Times New Roman"/>
          <w:b/>
          <w:bCs/>
        </w:rPr>
      </w:pPr>
      <w:r w:rsidRPr="0077723B">
        <w:rPr>
          <w:rFonts w:ascii="Times New Roman" w:hAnsi="Times New Roman" w:cs="Times New Roman"/>
          <w:b/>
        </w:rPr>
        <w:lastRenderedPageBreak/>
        <w:t>Next Meeting:</w:t>
      </w:r>
      <w:r w:rsidR="00E35510" w:rsidRPr="0062357E">
        <w:rPr>
          <w:rFonts w:ascii="Times New Roman" w:hAnsi="Times New Roman" w:cs="Times New Roman"/>
        </w:rPr>
        <w:t xml:space="preserve"> </w:t>
      </w:r>
      <w:r w:rsidR="004E71DF">
        <w:rPr>
          <w:rFonts w:ascii="Times New Roman" w:hAnsi="Times New Roman" w:cs="Times New Roman"/>
          <w:b/>
          <w:bCs/>
        </w:rPr>
        <w:t>Tuesday</w:t>
      </w:r>
      <w:r w:rsidR="00E5073B">
        <w:rPr>
          <w:rFonts w:ascii="Times New Roman" w:hAnsi="Times New Roman" w:cs="Times New Roman"/>
          <w:b/>
          <w:bCs/>
        </w:rPr>
        <w:t xml:space="preserve"> </w:t>
      </w:r>
      <w:r w:rsidR="000045F0">
        <w:rPr>
          <w:rFonts w:ascii="Times New Roman" w:hAnsi="Times New Roman" w:cs="Times New Roman"/>
          <w:b/>
          <w:bCs/>
        </w:rPr>
        <w:t>April 12, 2022 at 1:00 p.m.</w:t>
      </w:r>
    </w:p>
    <w:sectPr w:rsidR="00610B3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F4982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3273"/>
    <w:multiLevelType w:val="hybridMultilevel"/>
    <w:tmpl w:val="221E5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24F9"/>
    <w:multiLevelType w:val="hybridMultilevel"/>
    <w:tmpl w:val="5F780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21"/>
  </w:num>
  <w:num w:numId="6">
    <w:abstractNumId w:val="9"/>
  </w:num>
  <w:num w:numId="7">
    <w:abstractNumId w:val="5"/>
  </w:num>
  <w:num w:numId="8">
    <w:abstractNumId w:val="20"/>
  </w:num>
  <w:num w:numId="9">
    <w:abstractNumId w:val="1"/>
  </w:num>
  <w:num w:numId="10">
    <w:abstractNumId w:val="16"/>
  </w:num>
  <w:num w:numId="11">
    <w:abstractNumId w:val="12"/>
  </w:num>
  <w:num w:numId="12">
    <w:abstractNumId w:val="6"/>
  </w:num>
  <w:num w:numId="13">
    <w:abstractNumId w:val="8"/>
  </w:num>
  <w:num w:numId="14">
    <w:abstractNumId w:val="18"/>
  </w:num>
  <w:num w:numId="15">
    <w:abstractNumId w:val="19"/>
  </w:num>
  <w:num w:numId="16">
    <w:abstractNumId w:val="15"/>
  </w:num>
  <w:num w:numId="17">
    <w:abstractNumId w:val="0"/>
  </w:num>
  <w:num w:numId="18">
    <w:abstractNumId w:val="7"/>
  </w:num>
  <w:num w:numId="19">
    <w:abstractNumId w:val="13"/>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45F0"/>
    <w:rsid w:val="00011FB9"/>
    <w:rsid w:val="00032298"/>
    <w:rsid w:val="000351F3"/>
    <w:rsid w:val="00040B04"/>
    <w:rsid w:val="00046432"/>
    <w:rsid w:val="00050FF1"/>
    <w:rsid w:val="0005516C"/>
    <w:rsid w:val="00062AFE"/>
    <w:rsid w:val="000675C3"/>
    <w:rsid w:val="0007696B"/>
    <w:rsid w:val="000851E3"/>
    <w:rsid w:val="00086697"/>
    <w:rsid w:val="000929E3"/>
    <w:rsid w:val="00092B24"/>
    <w:rsid w:val="000930C9"/>
    <w:rsid w:val="000C16B5"/>
    <w:rsid w:val="000D2591"/>
    <w:rsid w:val="000D6E8E"/>
    <w:rsid w:val="000E6B7B"/>
    <w:rsid w:val="000F038C"/>
    <w:rsid w:val="000F1924"/>
    <w:rsid w:val="000F2F17"/>
    <w:rsid w:val="000F4DDE"/>
    <w:rsid w:val="000F56C6"/>
    <w:rsid w:val="00104BFA"/>
    <w:rsid w:val="001061C2"/>
    <w:rsid w:val="00106B19"/>
    <w:rsid w:val="00123ABD"/>
    <w:rsid w:val="00141166"/>
    <w:rsid w:val="00143ACF"/>
    <w:rsid w:val="00156084"/>
    <w:rsid w:val="00161881"/>
    <w:rsid w:val="0016392D"/>
    <w:rsid w:val="001668D7"/>
    <w:rsid w:val="00172219"/>
    <w:rsid w:val="001728B6"/>
    <w:rsid w:val="00176E48"/>
    <w:rsid w:val="00177B7E"/>
    <w:rsid w:val="00184DA9"/>
    <w:rsid w:val="001A045B"/>
    <w:rsid w:val="001A3300"/>
    <w:rsid w:val="001B60EA"/>
    <w:rsid w:val="001C78E2"/>
    <w:rsid w:val="001D092D"/>
    <w:rsid w:val="001E21A6"/>
    <w:rsid w:val="001E63B2"/>
    <w:rsid w:val="001E79B8"/>
    <w:rsid w:val="001F2E3A"/>
    <w:rsid w:val="0020186F"/>
    <w:rsid w:val="00212E2F"/>
    <w:rsid w:val="0021483C"/>
    <w:rsid w:val="002150BA"/>
    <w:rsid w:val="00221CBE"/>
    <w:rsid w:val="0023422A"/>
    <w:rsid w:val="00242146"/>
    <w:rsid w:val="00244B61"/>
    <w:rsid w:val="002457A1"/>
    <w:rsid w:val="00251A56"/>
    <w:rsid w:val="002640EE"/>
    <w:rsid w:val="00266930"/>
    <w:rsid w:val="002774AF"/>
    <w:rsid w:val="00281DF7"/>
    <w:rsid w:val="00285B42"/>
    <w:rsid w:val="002B4425"/>
    <w:rsid w:val="002C21EE"/>
    <w:rsid w:val="002C625C"/>
    <w:rsid w:val="002D6939"/>
    <w:rsid w:val="002D6ADE"/>
    <w:rsid w:val="002D78AC"/>
    <w:rsid w:val="00301C21"/>
    <w:rsid w:val="003030DD"/>
    <w:rsid w:val="003045B9"/>
    <w:rsid w:val="0030582E"/>
    <w:rsid w:val="003212D6"/>
    <w:rsid w:val="00323EAE"/>
    <w:rsid w:val="00327CF8"/>
    <w:rsid w:val="0033481C"/>
    <w:rsid w:val="003402F8"/>
    <w:rsid w:val="00352380"/>
    <w:rsid w:val="003610E9"/>
    <w:rsid w:val="00365421"/>
    <w:rsid w:val="00371A81"/>
    <w:rsid w:val="0037734C"/>
    <w:rsid w:val="00381A6C"/>
    <w:rsid w:val="00382956"/>
    <w:rsid w:val="00383A09"/>
    <w:rsid w:val="00383AB8"/>
    <w:rsid w:val="00387727"/>
    <w:rsid w:val="003A6900"/>
    <w:rsid w:val="003B2ED7"/>
    <w:rsid w:val="003C169C"/>
    <w:rsid w:val="003C7FB6"/>
    <w:rsid w:val="003D1DAD"/>
    <w:rsid w:val="003D74CE"/>
    <w:rsid w:val="003F7992"/>
    <w:rsid w:val="004040BD"/>
    <w:rsid w:val="00414093"/>
    <w:rsid w:val="0041764C"/>
    <w:rsid w:val="0042030E"/>
    <w:rsid w:val="00425061"/>
    <w:rsid w:val="004251A7"/>
    <w:rsid w:val="00432BAE"/>
    <w:rsid w:val="00432ECD"/>
    <w:rsid w:val="004378D2"/>
    <w:rsid w:val="00437903"/>
    <w:rsid w:val="00444C29"/>
    <w:rsid w:val="00445B3C"/>
    <w:rsid w:val="00447EE9"/>
    <w:rsid w:val="00452167"/>
    <w:rsid w:val="004562BE"/>
    <w:rsid w:val="00467AD3"/>
    <w:rsid w:val="00470C4B"/>
    <w:rsid w:val="00471094"/>
    <w:rsid w:val="004800B5"/>
    <w:rsid w:val="0048235D"/>
    <w:rsid w:val="00482AAE"/>
    <w:rsid w:val="00483849"/>
    <w:rsid w:val="0048455E"/>
    <w:rsid w:val="004942CD"/>
    <w:rsid w:val="004B27F2"/>
    <w:rsid w:val="004B39D0"/>
    <w:rsid w:val="004B67D3"/>
    <w:rsid w:val="004B6848"/>
    <w:rsid w:val="004C65A8"/>
    <w:rsid w:val="004D40CB"/>
    <w:rsid w:val="004E6B97"/>
    <w:rsid w:val="004E71DF"/>
    <w:rsid w:val="004F2B0B"/>
    <w:rsid w:val="004F2FDF"/>
    <w:rsid w:val="004F6785"/>
    <w:rsid w:val="00503269"/>
    <w:rsid w:val="00505764"/>
    <w:rsid w:val="00506421"/>
    <w:rsid w:val="0051152A"/>
    <w:rsid w:val="00524AD6"/>
    <w:rsid w:val="00533B49"/>
    <w:rsid w:val="005457B1"/>
    <w:rsid w:val="00553E9D"/>
    <w:rsid w:val="00560AF8"/>
    <w:rsid w:val="00563CF0"/>
    <w:rsid w:val="00564CC3"/>
    <w:rsid w:val="00570E4B"/>
    <w:rsid w:val="00574517"/>
    <w:rsid w:val="0058253C"/>
    <w:rsid w:val="005915A0"/>
    <w:rsid w:val="0059592A"/>
    <w:rsid w:val="005B414C"/>
    <w:rsid w:val="005C44E3"/>
    <w:rsid w:val="005D6C48"/>
    <w:rsid w:val="005D7B26"/>
    <w:rsid w:val="005D7C0D"/>
    <w:rsid w:val="0060239E"/>
    <w:rsid w:val="00604D30"/>
    <w:rsid w:val="00610B2D"/>
    <w:rsid w:val="00610B3D"/>
    <w:rsid w:val="00612ACB"/>
    <w:rsid w:val="0062217E"/>
    <w:rsid w:val="0062357E"/>
    <w:rsid w:val="00623969"/>
    <w:rsid w:val="00627E90"/>
    <w:rsid w:val="00635EFC"/>
    <w:rsid w:val="0064075D"/>
    <w:rsid w:val="00642822"/>
    <w:rsid w:val="00646D11"/>
    <w:rsid w:val="00651425"/>
    <w:rsid w:val="006634BC"/>
    <w:rsid w:val="006750A3"/>
    <w:rsid w:val="0067543C"/>
    <w:rsid w:val="0068014A"/>
    <w:rsid w:val="00681F4F"/>
    <w:rsid w:val="006A153A"/>
    <w:rsid w:val="006A254F"/>
    <w:rsid w:val="006A3FE5"/>
    <w:rsid w:val="006A7082"/>
    <w:rsid w:val="006C34A3"/>
    <w:rsid w:val="006C5C4E"/>
    <w:rsid w:val="006C6B87"/>
    <w:rsid w:val="006C7EA4"/>
    <w:rsid w:val="006D08F0"/>
    <w:rsid w:val="006E1B9A"/>
    <w:rsid w:val="006E3412"/>
    <w:rsid w:val="00702220"/>
    <w:rsid w:val="00715C7D"/>
    <w:rsid w:val="00720D08"/>
    <w:rsid w:val="00732BBB"/>
    <w:rsid w:val="0075597D"/>
    <w:rsid w:val="00761872"/>
    <w:rsid w:val="007744EE"/>
    <w:rsid w:val="007754C3"/>
    <w:rsid w:val="00776BC9"/>
    <w:rsid w:val="0077723B"/>
    <w:rsid w:val="00777A9D"/>
    <w:rsid w:val="0078672A"/>
    <w:rsid w:val="00792BE7"/>
    <w:rsid w:val="00797154"/>
    <w:rsid w:val="007C5D92"/>
    <w:rsid w:val="007C7F56"/>
    <w:rsid w:val="007D0966"/>
    <w:rsid w:val="007D10CB"/>
    <w:rsid w:val="007E25A4"/>
    <w:rsid w:val="007E2BF3"/>
    <w:rsid w:val="007E3425"/>
    <w:rsid w:val="008010C9"/>
    <w:rsid w:val="00801E5D"/>
    <w:rsid w:val="008051B3"/>
    <w:rsid w:val="00805DC9"/>
    <w:rsid w:val="008214A1"/>
    <w:rsid w:val="00833304"/>
    <w:rsid w:val="00833FCF"/>
    <w:rsid w:val="0083708B"/>
    <w:rsid w:val="00862FB4"/>
    <w:rsid w:val="008665DF"/>
    <w:rsid w:val="008832FB"/>
    <w:rsid w:val="008870FA"/>
    <w:rsid w:val="0089214F"/>
    <w:rsid w:val="008A15F1"/>
    <w:rsid w:val="008A5B7D"/>
    <w:rsid w:val="008B0905"/>
    <w:rsid w:val="008B0ADF"/>
    <w:rsid w:val="008B728A"/>
    <w:rsid w:val="008E3388"/>
    <w:rsid w:val="008E3D08"/>
    <w:rsid w:val="008F01E3"/>
    <w:rsid w:val="009045F4"/>
    <w:rsid w:val="009109D2"/>
    <w:rsid w:val="00914B68"/>
    <w:rsid w:val="00925209"/>
    <w:rsid w:val="009508F6"/>
    <w:rsid w:val="00951BB0"/>
    <w:rsid w:val="0095454E"/>
    <w:rsid w:val="00955D92"/>
    <w:rsid w:val="00961E5D"/>
    <w:rsid w:val="009657C6"/>
    <w:rsid w:val="00973BC2"/>
    <w:rsid w:val="00984F88"/>
    <w:rsid w:val="009A52DF"/>
    <w:rsid w:val="009B1E47"/>
    <w:rsid w:val="009B5CEC"/>
    <w:rsid w:val="009B6D64"/>
    <w:rsid w:val="009B7B0E"/>
    <w:rsid w:val="009C093B"/>
    <w:rsid w:val="009C1774"/>
    <w:rsid w:val="009C3A6C"/>
    <w:rsid w:val="009E47DF"/>
    <w:rsid w:val="009E5592"/>
    <w:rsid w:val="009F0C52"/>
    <w:rsid w:val="009F1044"/>
    <w:rsid w:val="009F1D94"/>
    <w:rsid w:val="009F47DD"/>
    <w:rsid w:val="00A07295"/>
    <w:rsid w:val="00A147D4"/>
    <w:rsid w:val="00A2022A"/>
    <w:rsid w:val="00A250BD"/>
    <w:rsid w:val="00A315A4"/>
    <w:rsid w:val="00A36C7A"/>
    <w:rsid w:val="00A422FA"/>
    <w:rsid w:val="00A445CC"/>
    <w:rsid w:val="00A46034"/>
    <w:rsid w:val="00A51A1F"/>
    <w:rsid w:val="00A55E09"/>
    <w:rsid w:val="00A77581"/>
    <w:rsid w:val="00A839B7"/>
    <w:rsid w:val="00A86ADE"/>
    <w:rsid w:val="00AA5A37"/>
    <w:rsid w:val="00AB1E1D"/>
    <w:rsid w:val="00AB4B15"/>
    <w:rsid w:val="00AC163C"/>
    <w:rsid w:val="00AC2FA8"/>
    <w:rsid w:val="00AC5751"/>
    <w:rsid w:val="00AC7EB3"/>
    <w:rsid w:val="00AD370D"/>
    <w:rsid w:val="00AD7A98"/>
    <w:rsid w:val="00AE1A1F"/>
    <w:rsid w:val="00AE64A4"/>
    <w:rsid w:val="00AE66FD"/>
    <w:rsid w:val="00AF7AEB"/>
    <w:rsid w:val="00B0502D"/>
    <w:rsid w:val="00B1638A"/>
    <w:rsid w:val="00B20287"/>
    <w:rsid w:val="00B24967"/>
    <w:rsid w:val="00B3654A"/>
    <w:rsid w:val="00B63809"/>
    <w:rsid w:val="00B63FE9"/>
    <w:rsid w:val="00B712CE"/>
    <w:rsid w:val="00B74D29"/>
    <w:rsid w:val="00B81462"/>
    <w:rsid w:val="00B847EA"/>
    <w:rsid w:val="00B920BE"/>
    <w:rsid w:val="00B934A1"/>
    <w:rsid w:val="00BA1DCD"/>
    <w:rsid w:val="00BB1AF5"/>
    <w:rsid w:val="00BB413B"/>
    <w:rsid w:val="00BC6138"/>
    <w:rsid w:val="00BC6C6C"/>
    <w:rsid w:val="00BC76E6"/>
    <w:rsid w:val="00BD2455"/>
    <w:rsid w:val="00BE0CB4"/>
    <w:rsid w:val="00BF2AEC"/>
    <w:rsid w:val="00BF32EB"/>
    <w:rsid w:val="00BF4EE9"/>
    <w:rsid w:val="00C031CF"/>
    <w:rsid w:val="00C13EE2"/>
    <w:rsid w:val="00C364CD"/>
    <w:rsid w:val="00C46DE8"/>
    <w:rsid w:val="00C500A4"/>
    <w:rsid w:val="00C514AF"/>
    <w:rsid w:val="00C544A2"/>
    <w:rsid w:val="00C60893"/>
    <w:rsid w:val="00C74C57"/>
    <w:rsid w:val="00C77446"/>
    <w:rsid w:val="00C805F1"/>
    <w:rsid w:val="00C830AA"/>
    <w:rsid w:val="00CA2293"/>
    <w:rsid w:val="00CB617E"/>
    <w:rsid w:val="00CC6BA1"/>
    <w:rsid w:val="00CD15A7"/>
    <w:rsid w:val="00CD2F9A"/>
    <w:rsid w:val="00CD50FA"/>
    <w:rsid w:val="00CE1365"/>
    <w:rsid w:val="00CE5836"/>
    <w:rsid w:val="00CF6851"/>
    <w:rsid w:val="00CF7219"/>
    <w:rsid w:val="00D27592"/>
    <w:rsid w:val="00D30E6C"/>
    <w:rsid w:val="00D34547"/>
    <w:rsid w:val="00D62641"/>
    <w:rsid w:val="00D63704"/>
    <w:rsid w:val="00D73BAF"/>
    <w:rsid w:val="00D753B4"/>
    <w:rsid w:val="00D77E53"/>
    <w:rsid w:val="00D80D11"/>
    <w:rsid w:val="00D86FA6"/>
    <w:rsid w:val="00D96126"/>
    <w:rsid w:val="00D96CC7"/>
    <w:rsid w:val="00D96F5A"/>
    <w:rsid w:val="00DA2779"/>
    <w:rsid w:val="00DA3A63"/>
    <w:rsid w:val="00DB444E"/>
    <w:rsid w:val="00DC511B"/>
    <w:rsid w:val="00DD41DF"/>
    <w:rsid w:val="00DD5629"/>
    <w:rsid w:val="00E13B96"/>
    <w:rsid w:val="00E14A56"/>
    <w:rsid w:val="00E2027E"/>
    <w:rsid w:val="00E227B3"/>
    <w:rsid w:val="00E25DA9"/>
    <w:rsid w:val="00E2710C"/>
    <w:rsid w:val="00E354DC"/>
    <w:rsid w:val="00E35510"/>
    <w:rsid w:val="00E37C4C"/>
    <w:rsid w:val="00E43A29"/>
    <w:rsid w:val="00E5073B"/>
    <w:rsid w:val="00E52590"/>
    <w:rsid w:val="00E62E84"/>
    <w:rsid w:val="00E65E62"/>
    <w:rsid w:val="00E701FA"/>
    <w:rsid w:val="00E747EA"/>
    <w:rsid w:val="00E80474"/>
    <w:rsid w:val="00E946BF"/>
    <w:rsid w:val="00EA4544"/>
    <w:rsid w:val="00EB3CB2"/>
    <w:rsid w:val="00EC4A20"/>
    <w:rsid w:val="00ED69FA"/>
    <w:rsid w:val="00ED6F4B"/>
    <w:rsid w:val="00EE3E57"/>
    <w:rsid w:val="00EE5F59"/>
    <w:rsid w:val="00EE6EA1"/>
    <w:rsid w:val="00EF312C"/>
    <w:rsid w:val="00EF59E4"/>
    <w:rsid w:val="00EF7F43"/>
    <w:rsid w:val="00F01866"/>
    <w:rsid w:val="00F021CB"/>
    <w:rsid w:val="00F06385"/>
    <w:rsid w:val="00F248CB"/>
    <w:rsid w:val="00F254E9"/>
    <w:rsid w:val="00F40858"/>
    <w:rsid w:val="00F42076"/>
    <w:rsid w:val="00F47DEC"/>
    <w:rsid w:val="00F508D7"/>
    <w:rsid w:val="00F63C41"/>
    <w:rsid w:val="00F735A7"/>
    <w:rsid w:val="00F81BE0"/>
    <w:rsid w:val="00FA3F16"/>
    <w:rsid w:val="00FB4F03"/>
    <w:rsid w:val="00FB5317"/>
    <w:rsid w:val="00FB54FE"/>
    <w:rsid w:val="00FC27C2"/>
    <w:rsid w:val="00FD2FBF"/>
    <w:rsid w:val="00FE35FE"/>
    <w:rsid w:val="00FE3A84"/>
    <w:rsid w:val="00FE598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13</cp:revision>
  <dcterms:created xsi:type="dcterms:W3CDTF">2022-03-08T15:50:00Z</dcterms:created>
  <dcterms:modified xsi:type="dcterms:W3CDTF">2022-03-17T19:59:00Z</dcterms:modified>
</cp:coreProperties>
</file>