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588A" w:rsidR="00B9588A" w:rsidP="00B9588A" w:rsidRDefault="00B9588A" w14:paraId="0DA2F750" w14:textId="77777777">
      <w:pPr>
        <w:spacing w:after="0"/>
        <w:jc w:val="center"/>
        <w:rPr>
          <w:rFonts w:ascii="Avenir Next LT Pro Light" w:hAnsi="Avenir Next LT Pro Light" w:eastAsia="Book Antiqua" w:cs="Book Antiqua"/>
          <w:b/>
          <w:bCs/>
          <w:sz w:val="28"/>
          <w:szCs w:val="28"/>
        </w:rPr>
      </w:pPr>
      <w:r w:rsidRPr="00B9588A">
        <w:rPr>
          <w:rFonts w:ascii="Avenir Next LT Pro Light" w:hAnsi="Avenir Next LT Pro Light" w:eastAsia="Book Antiqua" w:cs="Book Antiqua"/>
          <w:sz w:val="28"/>
          <w:szCs w:val="28"/>
        </w:rPr>
        <w:t>SOCIAL EQUITY COUNCIL FINANCE COMMITTEE MEETING MINUTES</w:t>
      </w:r>
      <w:r w:rsidRPr="00B9588A">
        <w:rPr>
          <w:rFonts w:ascii="Avenir Next LT Pro Light" w:hAnsi="Avenir Next LT Pro Light" w:eastAsia="Book Antiqua" w:cs="Book Antiqua"/>
          <w:b/>
          <w:bCs/>
          <w:sz w:val="28"/>
          <w:szCs w:val="28"/>
        </w:rPr>
        <w:t> </w:t>
      </w:r>
    </w:p>
    <w:p w:rsidRPr="00B9588A" w:rsidR="00B9588A" w:rsidP="00B9588A" w:rsidRDefault="00B9588A" w14:paraId="3FF682FE" w14:textId="271420B0">
      <w:pPr>
        <w:spacing w:after="0"/>
        <w:jc w:val="center"/>
        <w:rPr>
          <w:rFonts w:ascii="Avenir Next LT Pro Light" w:hAnsi="Avenir Next LT Pro Light" w:eastAsia="Book Antiqua" w:cs="Book Antiqua"/>
          <w:b/>
          <w:bCs/>
          <w:sz w:val="28"/>
          <w:szCs w:val="28"/>
        </w:rPr>
      </w:pPr>
      <w:r w:rsidRPr="00B9588A">
        <w:rPr>
          <w:rFonts w:ascii="Avenir Next LT Pro Light" w:hAnsi="Avenir Next LT Pro Light" w:eastAsia="Book Antiqua" w:cs="Book Antiqua"/>
          <w:sz w:val="28"/>
          <w:szCs w:val="28"/>
        </w:rPr>
        <w:t>March</w:t>
      </w:r>
      <w:r w:rsidRPr="00B9588A">
        <w:rPr>
          <w:rFonts w:ascii="Avenir Next LT Pro Light" w:hAnsi="Avenir Next LT Pro Light" w:eastAsia="Book Antiqua" w:cs="Book Antiqua"/>
          <w:sz w:val="28"/>
          <w:szCs w:val="28"/>
        </w:rPr>
        <w:t xml:space="preserve"> 17, 2022</w:t>
      </w:r>
      <w:r w:rsidRPr="00B9588A">
        <w:rPr>
          <w:rFonts w:ascii="Avenir Next LT Pro Light" w:hAnsi="Avenir Next LT Pro Light" w:eastAsia="Book Antiqua" w:cs="Book Antiqua"/>
          <w:b/>
          <w:bCs/>
          <w:sz w:val="28"/>
          <w:szCs w:val="28"/>
        </w:rPr>
        <w:t> </w:t>
      </w:r>
    </w:p>
    <w:p w:rsidR="00B9588A" w:rsidP="00B9588A" w:rsidRDefault="00B9588A" w14:paraId="6F0C165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orbel" w:hAnsi="Corbel" w:cs="Segoe UI"/>
        </w:rPr>
        <w:t> </w:t>
      </w:r>
    </w:p>
    <w:p w:rsidR="00B9588A" w:rsidP="00B9588A" w:rsidRDefault="00B9588A" w14:paraId="3DC15601"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rsidR="00B9588A" w:rsidP="00B9588A" w:rsidRDefault="00B9588A" w14:paraId="3D0D34E9" w14:textId="5CA9F34E">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b/>
          <w:bCs/>
          <w:sz w:val="20"/>
          <w:szCs w:val="20"/>
        </w:rPr>
        <w:t>Committee Members in</w:t>
      </w:r>
      <w:r w:rsidRPr="008D4EBC" w:rsidR="008D4EBC">
        <w:rPr>
          <w:rStyle w:val="normaltextrun"/>
          <w:rFonts w:ascii="Calibri" w:hAnsi="Calibri" w:cs="Calibri"/>
          <w:b/>
          <w:bCs/>
          <w:sz w:val="20"/>
          <w:szCs w:val="20"/>
        </w:rPr>
        <w:t xml:space="preserve"> </w:t>
      </w:r>
      <w:r w:rsidR="008D4EBC">
        <w:rPr>
          <w:rStyle w:val="normaltextrun"/>
          <w:rFonts w:ascii="Calibri" w:hAnsi="Calibri" w:cs="Calibri"/>
          <w:b/>
          <w:bCs/>
          <w:sz w:val="20"/>
          <w:szCs w:val="20"/>
        </w:rPr>
        <w:t>Attendance via Electronic Device</w:t>
      </w:r>
      <w:r>
        <w:rPr>
          <w:rStyle w:val="normaltextrun"/>
          <w:rFonts w:ascii="Calibri" w:hAnsi="Calibri" w:cs="Calibri"/>
          <w:b/>
          <w:bCs/>
          <w:sz w:val="20"/>
          <w:szCs w:val="20"/>
        </w:rPr>
        <w:t>: </w:t>
      </w:r>
      <w:r>
        <w:rPr>
          <w:rStyle w:val="normaltextrun"/>
          <w:rFonts w:ascii="Calibri" w:hAnsi="Calibri" w:cs="Calibri"/>
          <w:sz w:val="20"/>
          <w:szCs w:val="20"/>
        </w:rPr>
        <w:t>Christine Shaw, Ed Shirley, Nat McLaughlin</w:t>
      </w:r>
      <w:r>
        <w:rPr>
          <w:rStyle w:val="eop"/>
          <w:rFonts w:ascii="Calibri" w:hAnsi="Calibri" w:cs="Calibri"/>
          <w:sz w:val="20"/>
          <w:szCs w:val="20"/>
        </w:rPr>
        <w:t> </w:t>
      </w:r>
    </w:p>
    <w:p w:rsidR="008D4EBC" w:rsidP="00B9588A" w:rsidRDefault="008D4EBC" w14:paraId="28766C33" w14:textId="77777777">
      <w:pPr>
        <w:pStyle w:val="paragraph"/>
        <w:spacing w:before="0" w:beforeAutospacing="0" w:after="0" w:afterAutospacing="0"/>
        <w:textAlignment w:val="baseline"/>
        <w:rPr>
          <w:rFonts w:ascii="Segoe UI" w:hAnsi="Segoe UI" w:cs="Segoe UI"/>
          <w:sz w:val="18"/>
          <w:szCs w:val="18"/>
        </w:rPr>
      </w:pPr>
    </w:p>
    <w:p w:rsidR="00B9588A" w:rsidP="7D1D8F57" w:rsidRDefault="00B9588A" w14:paraId="3EB3B299" w14:textId="6DD9549D">
      <w:pPr>
        <w:pStyle w:val="paragraph"/>
        <w:spacing w:before="0" w:beforeAutospacing="off" w:after="0" w:afterAutospacing="off"/>
        <w:textAlignment w:val="baseline"/>
        <w:rPr>
          <w:rStyle w:val="eop"/>
          <w:rFonts w:ascii="Calibri" w:hAnsi="Calibri" w:cs="Calibri"/>
          <w:sz w:val="19"/>
          <w:szCs w:val="19"/>
        </w:rPr>
      </w:pPr>
      <w:r w:rsidRPr="7D1D8F57" w:rsidR="00B9588A">
        <w:rPr>
          <w:rStyle w:val="normaltextrun"/>
          <w:rFonts w:ascii="Calibri" w:hAnsi="Calibri" w:cs="Calibri"/>
          <w:b w:val="1"/>
          <w:bCs w:val="1"/>
          <w:sz w:val="20"/>
          <w:szCs w:val="20"/>
        </w:rPr>
        <w:t>Committee Members Absent: </w:t>
      </w:r>
      <w:r w:rsidRPr="7D1D8F57" w:rsidR="00B9588A">
        <w:rPr>
          <w:rStyle w:val="normaltextrun"/>
          <w:rFonts w:ascii="Calibri" w:hAnsi="Calibri" w:cs="Calibri"/>
          <w:sz w:val="19"/>
          <w:szCs w:val="19"/>
        </w:rPr>
        <w:t>Kyle Abercrombie, Joe Williams</w:t>
      </w:r>
      <w:r w:rsidRPr="7D1D8F57" w:rsidR="00B9588A">
        <w:rPr>
          <w:rStyle w:val="eop"/>
          <w:rFonts w:ascii="Calibri" w:hAnsi="Calibri" w:cs="Calibri"/>
          <w:sz w:val="19"/>
          <w:szCs w:val="19"/>
        </w:rPr>
        <w:t> </w:t>
      </w:r>
    </w:p>
    <w:p w:rsidR="008D4EBC" w:rsidP="00B9588A" w:rsidRDefault="008D4EBC" w14:paraId="5CE9B49D" w14:textId="77777777">
      <w:pPr>
        <w:pStyle w:val="paragraph"/>
        <w:spacing w:before="0" w:beforeAutospacing="0" w:after="0" w:afterAutospacing="0"/>
        <w:textAlignment w:val="baseline"/>
        <w:rPr>
          <w:rFonts w:ascii="Segoe UI" w:hAnsi="Segoe UI" w:cs="Segoe UI"/>
          <w:sz w:val="18"/>
          <w:szCs w:val="18"/>
        </w:rPr>
      </w:pPr>
    </w:p>
    <w:p w:rsidR="00B9588A" w:rsidP="00B9588A" w:rsidRDefault="00B9588A" w14:paraId="0ED77D43" w14:textId="39F4C2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Council &amp; Additional Members in </w:t>
      </w:r>
      <w:r w:rsidR="008D4EBC">
        <w:rPr>
          <w:rStyle w:val="normaltextrun"/>
          <w:rFonts w:ascii="Calibri" w:hAnsi="Calibri" w:cs="Calibri"/>
          <w:b/>
          <w:bCs/>
          <w:sz w:val="20"/>
          <w:szCs w:val="20"/>
        </w:rPr>
        <w:t>Attendance via Electronic Device</w:t>
      </w:r>
      <w:r w:rsidR="008D4EBC">
        <w:rPr>
          <w:rStyle w:val="spellingerror"/>
          <w:rFonts w:ascii="Calibri" w:hAnsi="Calibri" w:cs="Calibri"/>
          <w:sz w:val="20"/>
          <w:szCs w:val="20"/>
        </w:rPr>
        <w:t xml:space="preserve">: </w:t>
      </w:r>
      <w:r>
        <w:rPr>
          <w:rStyle w:val="spellingerror"/>
          <w:rFonts w:ascii="Calibri" w:hAnsi="Calibri" w:cs="Calibri"/>
          <w:sz w:val="20"/>
          <w:szCs w:val="20"/>
        </w:rPr>
        <w:t>Ginne</w:t>
      </w:r>
      <w:r>
        <w:rPr>
          <w:rStyle w:val="normaltextrun"/>
          <w:rFonts w:ascii="Calibri" w:hAnsi="Calibri" w:cs="Calibri"/>
          <w:sz w:val="20"/>
          <w:szCs w:val="20"/>
        </w:rPr>
        <w:t>-Rae Clay, </w:t>
      </w:r>
      <w:r w:rsidR="008D4EBC">
        <w:rPr>
          <w:rStyle w:val="normaltextrun"/>
          <w:rFonts w:ascii="Calibri" w:hAnsi="Calibri" w:cs="Calibri"/>
          <w:sz w:val="20"/>
          <w:szCs w:val="20"/>
        </w:rPr>
        <w:t>Andrea Comer</w:t>
      </w:r>
      <w:r>
        <w:rPr>
          <w:rStyle w:val="eop"/>
          <w:rFonts w:ascii="Calibri" w:hAnsi="Calibri" w:cs="Calibri"/>
          <w:sz w:val="20"/>
          <w:szCs w:val="20"/>
        </w:rPr>
        <w:t> </w:t>
      </w:r>
    </w:p>
    <w:p w:rsidR="00B9588A" w:rsidP="00B9588A" w:rsidRDefault="00B9588A" w14:paraId="7BED397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Pr="00B9588A" w:rsidR="00B9588A" w:rsidP="00B9588A" w:rsidRDefault="00B9588A" w14:paraId="56C2B165" w14:textId="77777777">
      <w:pPr>
        <w:pStyle w:val="paragraph"/>
        <w:numPr>
          <w:ilvl w:val="0"/>
          <w:numId w:val="3"/>
        </w:numPr>
        <w:spacing w:before="0" w:beforeAutospacing="0" w:after="0" w:afterAutospacing="0"/>
        <w:textAlignment w:val="baseline"/>
        <w:rPr>
          <w:rFonts w:ascii="Avenir Next LT Pro Light" w:hAnsi="Avenir Next LT Pro Light" w:eastAsia="Book Antiqua" w:cs="Book Antiqua"/>
          <w:b/>
          <w:bCs/>
        </w:rPr>
      </w:pPr>
      <w:r w:rsidRPr="00B9588A">
        <w:rPr>
          <w:rFonts w:ascii="Avenir Next LT Pro Light" w:hAnsi="Avenir Next LT Pro Light" w:eastAsia="Book Antiqua" w:cs="Book Antiqua"/>
          <w:b/>
          <w:bCs/>
        </w:rPr>
        <w:t>Call to order </w:t>
      </w:r>
    </w:p>
    <w:p w:rsidRPr="00B9588A" w:rsidR="00B9588A" w:rsidP="7D1D8F57" w:rsidRDefault="00B9588A" w14:paraId="061C52D3" w14:textId="54C00D01">
      <w:pPr>
        <w:pStyle w:val="paragraph"/>
        <w:spacing w:before="0" w:beforeAutospacing="off" w:after="0" w:afterAutospacing="off"/>
        <w:ind w:left="360"/>
        <w:textAlignment w:val="baseline"/>
        <w:rPr>
          <w:rFonts w:ascii="Avenir Next LT Pro Light" w:hAnsi="Avenir Next LT Pro Light" w:eastAsia="Book Antiqua" w:cs="Book Antiqua"/>
        </w:rPr>
      </w:pPr>
      <w:r w:rsidRPr="7D1D8F57" w:rsidR="00B9588A">
        <w:rPr>
          <w:rFonts w:ascii="Avenir Next LT Pro Light" w:hAnsi="Avenir Next LT Pro Light" w:eastAsia="Book Antiqua" w:cs="Book Antiqua"/>
        </w:rPr>
        <w:t xml:space="preserve">Committee Chair, Christine Shaw, called the meeting to order </w:t>
      </w:r>
      <w:r w:rsidRPr="7D1D8F57" w:rsidR="00B9588A">
        <w:rPr>
          <w:rFonts w:ascii="Avenir Next LT Pro Light" w:hAnsi="Avenir Next LT Pro Light" w:eastAsia="Book Antiqua" w:cs="Book Antiqua"/>
        </w:rPr>
        <w:t>at 2</w:t>
      </w:r>
      <w:r w:rsidRPr="7D1D8F57" w:rsidR="00B9588A">
        <w:rPr>
          <w:rFonts w:ascii="Avenir Next LT Pro Light" w:hAnsi="Avenir Next LT Pro Light" w:eastAsia="Book Antiqua" w:cs="Book Antiqua"/>
        </w:rPr>
        <w:t xml:space="preserve">:01 p.m. and took attendance by roll call; </w:t>
      </w:r>
      <w:r w:rsidRPr="7D1D8F57" w:rsidR="008D4EBC">
        <w:rPr>
          <w:rFonts w:ascii="Avenir Next LT Pro Light" w:hAnsi="Avenir Next LT Pro Light" w:eastAsia="Book Antiqua" w:cs="Book Antiqua"/>
        </w:rPr>
        <w:t xml:space="preserve">there were not enough members present to </w:t>
      </w:r>
      <w:r w:rsidRPr="7D1D8F57" w:rsidR="00B9588A">
        <w:rPr>
          <w:rFonts w:ascii="Avenir Next LT Pro Light" w:hAnsi="Avenir Next LT Pro Light" w:eastAsia="Book Antiqua" w:cs="Book Antiqua"/>
        </w:rPr>
        <w:t>confirm a quorum. </w:t>
      </w:r>
    </w:p>
    <w:p w:rsidRPr="00B9588A" w:rsidR="00B9588A" w:rsidP="00B9588A" w:rsidRDefault="00B9588A" w14:paraId="07A2280C" w14:textId="77777777">
      <w:pPr>
        <w:pStyle w:val="paragraph"/>
        <w:spacing w:before="0" w:beforeAutospacing="0" w:after="0" w:afterAutospacing="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 </w:t>
      </w:r>
    </w:p>
    <w:p w:rsidRPr="00B9588A" w:rsidR="00B9588A" w:rsidP="00B9588A" w:rsidRDefault="00B9588A" w14:paraId="72E6FB18" w14:textId="3C1ABB83">
      <w:pPr>
        <w:pStyle w:val="paragraph"/>
        <w:numPr>
          <w:ilvl w:val="0"/>
          <w:numId w:val="4"/>
        </w:numPr>
        <w:spacing w:before="0" w:beforeAutospacing="0" w:after="0" w:afterAutospacing="0"/>
        <w:textAlignment w:val="baseline"/>
        <w:rPr>
          <w:rFonts w:ascii="Avenir Next LT Pro Light" w:hAnsi="Avenir Next LT Pro Light" w:eastAsia="Book Antiqua" w:cs="Book Antiqua"/>
          <w:b/>
          <w:bCs/>
        </w:rPr>
      </w:pPr>
      <w:r w:rsidRPr="00B9588A">
        <w:rPr>
          <w:rFonts w:ascii="Avenir Next LT Pro Light" w:hAnsi="Avenir Next LT Pro Light" w:eastAsia="Book Antiqua" w:cs="Book Antiqua"/>
          <w:b/>
          <w:bCs/>
        </w:rPr>
        <w:t xml:space="preserve">Review and Approval of Minutes of the January 20, </w:t>
      </w:r>
      <w:r w:rsidRPr="00B9588A">
        <w:rPr>
          <w:rFonts w:ascii="Avenir Next LT Pro Light" w:hAnsi="Avenir Next LT Pro Light" w:eastAsia="Book Antiqua" w:cs="Book Antiqua"/>
          <w:b/>
          <w:bCs/>
        </w:rPr>
        <w:t>2022,</w:t>
      </w:r>
      <w:r w:rsidRPr="00B9588A">
        <w:rPr>
          <w:rFonts w:ascii="Avenir Next LT Pro Light" w:hAnsi="Avenir Next LT Pro Light" w:eastAsia="Book Antiqua" w:cs="Book Antiqua"/>
          <w:b/>
          <w:bCs/>
        </w:rPr>
        <w:t xml:space="preserve"> Meeting  </w:t>
      </w:r>
    </w:p>
    <w:p w:rsidR="00B9588A" w:rsidP="00B9588A" w:rsidRDefault="00B9588A" w14:paraId="223BC467" w14:textId="13F892DF">
      <w:pPr>
        <w:pStyle w:val="paragraph"/>
        <w:spacing w:before="0" w:beforeAutospacing="0" w:after="0" w:afterAutospacing="0"/>
        <w:ind w:firstLine="36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Tabled </w:t>
      </w:r>
    </w:p>
    <w:p w:rsidRPr="00B9588A" w:rsidR="008D4EBC" w:rsidP="00B9588A" w:rsidRDefault="008D4EBC" w14:paraId="422739F2" w14:textId="77777777">
      <w:pPr>
        <w:pStyle w:val="paragraph"/>
        <w:spacing w:before="0" w:beforeAutospacing="0" w:after="0" w:afterAutospacing="0"/>
        <w:ind w:firstLine="360"/>
        <w:textAlignment w:val="baseline"/>
        <w:rPr>
          <w:rFonts w:ascii="Avenir Next LT Pro Light" w:hAnsi="Avenir Next LT Pro Light" w:eastAsia="Book Antiqua" w:cs="Book Antiqua"/>
        </w:rPr>
      </w:pPr>
    </w:p>
    <w:p w:rsidRPr="00B9588A" w:rsidR="00B9588A" w:rsidP="00B9588A" w:rsidRDefault="00B9588A" w14:paraId="69EA607B" w14:textId="77777777">
      <w:pPr>
        <w:pStyle w:val="paragraph"/>
        <w:numPr>
          <w:ilvl w:val="0"/>
          <w:numId w:val="5"/>
        </w:numPr>
        <w:spacing w:before="0" w:beforeAutospacing="0" w:after="0" w:afterAutospacing="0"/>
        <w:textAlignment w:val="baseline"/>
        <w:rPr>
          <w:rFonts w:ascii="Avenir Next LT Pro Light" w:hAnsi="Avenir Next LT Pro Light" w:eastAsia="Book Antiqua" w:cs="Book Antiqua"/>
          <w:b/>
          <w:bCs/>
        </w:rPr>
      </w:pPr>
      <w:r w:rsidRPr="00B9588A">
        <w:rPr>
          <w:rFonts w:ascii="Avenir Next LT Pro Light" w:hAnsi="Avenir Next LT Pro Light" w:eastAsia="Book Antiqua" w:cs="Book Antiqua"/>
          <w:b/>
          <w:bCs/>
        </w:rPr>
        <w:t>Status of Recommended Adjustments to the FY2023 Budget for Cannabis-related Revenues and Expenditures </w:t>
      </w:r>
    </w:p>
    <w:p w:rsidRPr="00B9588A" w:rsidR="00B9588A" w:rsidP="00B9588A" w:rsidRDefault="00B9588A" w14:paraId="5F84504F" w14:textId="77777777">
      <w:pPr>
        <w:pStyle w:val="paragraph"/>
        <w:spacing w:before="0" w:beforeAutospacing="0" w:after="0" w:afterAutospacing="0"/>
        <w:ind w:left="36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Ms. Shaw reported in February to the full Council the finalized recommendations to second half of fiscal budget and thanked OPM for their support. Those recommendations were submitted and included in Governor's package. </w:t>
      </w:r>
    </w:p>
    <w:p w:rsidRPr="00B9588A" w:rsidR="00B9588A" w:rsidP="00B9588A" w:rsidRDefault="00B9588A" w14:paraId="7209C9AD" w14:textId="56F64409">
      <w:pPr>
        <w:pStyle w:val="paragraph"/>
        <w:spacing w:before="0" w:beforeAutospacing="0" w:after="0" w:afterAutospacing="0"/>
        <w:ind w:left="36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Ginne-Rae Clay reported that the budget has been approved and SEC is working with DECD to allocate that budget. These adjustments apply July 1</w:t>
      </w:r>
      <w:r w:rsidRPr="00B9588A">
        <w:rPr>
          <w:rFonts w:ascii="Avenir Next LT Pro Light" w:hAnsi="Avenir Next LT Pro Light" w:eastAsia="Book Antiqua" w:cs="Book Antiqua"/>
        </w:rPr>
        <w:t>, 2022</w:t>
      </w:r>
      <w:r w:rsidRPr="00B9588A">
        <w:rPr>
          <w:rFonts w:ascii="Avenir Next LT Pro Light" w:hAnsi="Avenir Next LT Pro Light" w:eastAsia="Book Antiqua" w:cs="Book Antiqua"/>
        </w:rPr>
        <w:t>-June 30</w:t>
      </w:r>
      <w:r w:rsidRPr="00B9588A">
        <w:rPr>
          <w:rFonts w:ascii="Avenir Next LT Pro Light" w:hAnsi="Avenir Next LT Pro Light" w:eastAsia="Book Antiqua" w:cs="Book Antiqua"/>
        </w:rPr>
        <w:t>, 2023</w:t>
      </w:r>
      <w:r w:rsidRPr="00B9588A">
        <w:rPr>
          <w:rFonts w:ascii="Avenir Next LT Pro Light" w:hAnsi="Avenir Next LT Pro Light" w:eastAsia="Book Antiqua" w:cs="Book Antiqua"/>
        </w:rPr>
        <w:t>. </w:t>
      </w:r>
    </w:p>
    <w:p w:rsidRPr="00B9588A" w:rsidR="00B9588A" w:rsidP="00B9588A" w:rsidRDefault="00B9588A" w14:paraId="7C8AF006" w14:textId="77777777">
      <w:pPr>
        <w:pStyle w:val="paragraph"/>
        <w:spacing w:before="0" w:beforeAutospacing="0" w:after="0" w:afterAutospacing="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 </w:t>
      </w:r>
    </w:p>
    <w:p w:rsidRPr="00B9588A" w:rsidR="00B9588A" w:rsidP="00B9588A" w:rsidRDefault="00B9588A" w14:paraId="792711E2" w14:textId="77777777">
      <w:pPr>
        <w:pStyle w:val="paragraph"/>
        <w:numPr>
          <w:ilvl w:val="0"/>
          <w:numId w:val="6"/>
        </w:numPr>
        <w:spacing w:before="0" w:beforeAutospacing="0" w:after="0" w:afterAutospacing="0"/>
        <w:textAlignment w:val="baseline"/>
        <w:rPr>
          <w:rFonts w:ascii="Avenir Next LT Pro Light" w:hAnsi="Avenir Next LT Pro Light" w:eastAsia="Book Antiqua" w:cs="Book Antiqua"/>
          <w:b/>
          <w:bCs/>
        </w:rPr>
      </w:pPr>
      <w:r w:rsidRPr="00B9588A">
        <w:rPr>
          <w:rFonts w:ascii="Avenir Next LT Pro Light" w:hAnsi="Avenir Next LT Pro Light" w:eastAsia="Book Antiqua" w:cs="Book Antiqua"/>
          <w:b/>
          <w:bCs/>
        </w:rPr>
        <w:t>Discussion of Request for a State Bond Commission Allocation of $10 million </w:t>
      </w:r>
    </w:p>
    <w:p w:rsidRPr="00B9588A" w:rsidR="00B9588A" w:rsidP="7D1D8F57" w:rsidRDefault="00B9588A" w14:paraId="6AE6071B" w14:textId="7E493793">
      <w:pPr>
        <w:pStyle w:val="paragraph"/>
        <w:spacing w:before="0" w:beforeAutospacing="off" w:after="0" w:afterAutospacing="off"/>
        <w:ind w:left="360"/>
        <w:textAlignment w:val="baseline"/>
        <w:rPr>
          <w:rFonts w:ascii="Avenir Next LT Pro Light" w:hAnsi="Avenir Next LT Pro Light" w:eastAsia="Book Antiqua" w:cs="Book Antiqua"/>
        </w:rPr>
      </w:pPr>
      <w:r w:rsidRPr="7D1D8F57" w:rsidR="00B9588A">
        <w:rPr>
          <w:rFonts w:ascii="Avenir Next LT Pro Light" w:hAnsi="Avenir Next LT Pro Light" w:eastAsia="Book Antiqua" w:cs="Book Antiqua"/>
        </w:rPr>
        <w:t xml:space="preserve">Ms. Shaw reported the $50M was authorized for low interest loans and capital </w:t>
      </w:r>
      <w:r>
        <w:tab/>
      </w:r>
      <w:r w:rsidRPr="7D1D8F57" w:rsidR="00B9588A">
        <w:rPr>
          <w:rFonts w:ascii="Avenir Next LT Pro Light" w:hAnsi="Avenir Next LT Pro Light" w:eastAsia="Book Antiqua" w:cs="Book Antiqua"/>
        </w:rPr>
        <w:t xml:space="preserve"> to municipalities and nonprofits to establish cannabis in their towns. The first $10M has been requested through DECD, and bond commission will consider on </w:t>
      </w:r>
      <w:r w:rsidRPr="7D1D8F57" w:rsidR="00B9588A">
        <w:rPr>
          <w:rFonts w:ascii="Avenir Next LT Pro Light" w:hAnsi="Avenir Next LT Pro Light" w:eastAsia="Book Antiqua" w:cs="Book Antiqua"/>
        </w:rPr>
        <w:t>March</w:t>
      </w:r>
      <w:r w:rsidRPr="7D1D8F57" w:rsidR="00B9588A">
        <w:rPr>
          <w:rFonts w:ascii="Avenir Next LT Pro Light" w:hAnsi="Avenir Next LT Pro Light" w:eastAsia="Book Antiqua" w:cs="Book Antiqua"/>
        </w:rPr>
        <w:t xml:space="preserve"> 25. Having access to those funds will be critical for the </w:t>
      </w:r>
      <w:r w:rsidRPr="7D1D8F57" w:rsidR="00B9588A">
        <w:rPr>
          <w:rFonts w:ascii="Avenir Next LT Pro Light" w:hAnsi="Avenir Next LT Pro Light" w:eastAsia="Book Antiqua" w:cs="Book Antiqua"/>
        </w:rPr>
        <w:t>applicant’s</w:t>
      </w:r>
      <w:r w:rsidRPr="7D1D8F57" w:rsidR="00B9588A">
        <w:rPr>
          <w:rFonts w:ascii="Avenir Next LT Pro Light" w:hAnsi="Avenir Next LT Pro Light" w:eastAsia="Book Antiqua" w:cs="Book Antiqua"/>
        </w:rPr>
        <w:t xml:space="preserve"> support, but consideration of the other funding requirements should be addressed. </w:t>
      </w:r>
    </w:p>
    <w:p w:rsidRPr="00B9588A" w:rsidR="00B9588A" w:rsidP="00B9588A" w:rsidRDefault="00B9588A" w14:paraId="15AB8854" w14:textId="77777777">
      <w:pPr>
        <w:pStyle w:val="paragraph"/>
        <w:spacing w:before="0" w:beforeAutospacing="0" w:after="0" w:afterAutospacing="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 </w:t>
      </w:r>
    </w:p>
    <w:p w:rsidRPr="00B9588A" w:rsidR="00B9588A" w:rsidP="00B9588A" w:rsidRDefault="00B9588A" w14:paraId="7099B92F" w14:textId="77777777">
      <w:pPr>
        <w:pStyle w:val="paragraph"/>
        <w:numPr>
          <w:ilvl w:val="0"/>
          <w:numId w:val="7"/>
        </w:numPr>
        <w:spacing w:before="0" w:beforeAutospacing="0" w:after="0" w:afterAutospacing="0"/>
        <w:textAlignment w:val="baseline"/>
        <w:rPr>
          <w:rFonts w:ascii="Avenir Next LT Pro Light" w:hAnsi="Avenir Next LT Pro Light" w:eastAsia="Book Antiqua" w:cs="Book Antiqua"/>
          <w:b/>
          <w:bCs/>
        </w:rPr>
      </w:pPr>
      <w:r w:rsidRPr="00B9588A">
        <w:rPr>
          <w:rFonts w:ascii="Avenir Next LT Pro Light" w:hAnsi="Avenir Next LT Pro Light" w:eastAsia="Book Antiqua" w:cs="Book Antiqua"/>
          <w:b/>
          <w:bCs/>
        </w:rPr>
        <w:t>Discussion of Funding Requirements for Technical Assistance, Incubator and Accelerator Programs </w:t>
      </w:r>
    </w:p>
    <w:p w:rsidRPr="00B9588A" w:rsidR="00B9588A" w:rsidP="00B9588A" w:rsidRDefault="00B9588A" w14:paraId="54622287" w14:textId="56985495">
      <w:pPr>
        <w:pStyle w:val="paragraph"/>
        <w:spacing w:before="0" w:beforeAutospacing="0" w:after="0" w:afterAutospacing="0"/>
        <w:ind w:left="36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 xml:space="preserve">Ms. Shaw reported she sat in on the accelerator com last Friday, March 11, </w:t>
      </w:r>
      <w:r w:rsidRPr="00B9588A">
        <w:rPr>
          <w:rFonts w:ascii="Avenir Next LT Pro Light" w:hAnsi="Avenir Next LT Pro Light" w:eastAsia="Book Antiqua" w:cs="Book Antiqua"/>
        </w:rPr>
        <w:t>2022, and</w:t>
      </w:r>
      <w:r w:rsidRPr="00B9588A">
        <w:rPr>
          <w:rFonts w:ascii="Avenir Next LT Pro Light" w:hAnsi="Avenir Next LT Pro Light" w:eastAsia="Book Antiqua" w:cs="Book Antiqua"/>
        </w:rPr>
        <w:t xml:space="preserve"> discussed 3 distinct opportunities to support the cannabis license process. </w:t>
      </w:r>
    </w:p>
    <w:p w:rsidRPr="00B9588A" w:rsidR="00B9588A" w:rsidP="7D1D8F57" w:rsidRDefault="00B9588A" w14:paraId="53D388F5" w14:textId="7C232E0D">
      <w:pPr>
        <w:pStyle w:val="paragraph"/>
        <w:numPr>
          <w:ilvl w:val="0"/>
          <w:numId w:val="8"/>
        </w:numPr>
        <w:spacing w:before="0" w:beforeAutospacing="off" w:after="0" w:afterAutospacing="off"/>
        <w:ind w:left="1080"/>
        <w:textAlignment w:val="baseline"/>
        <w:rPr>
          <w:rFonts w:ascii="Avenir Next LT Pro Light" w:hAnsi="Avenir Next LT Pro Light" w:eastAsia="Book Antiqua" w:cs="Book Antiqua"/>
        </w:rPr>
      </w:pPr>
      <w:r w:rsidRPr="7D1D8F57" w:rsidR="00B9588A">
        <w:rPr>
          <w:rFonts w:ascii="Avenir Next LT Pro Light" w:hAnsi="Avenir Next LT Pro Light" w:eastAsia="Book Antiqua" w:cs="Book Antiqua"/>
        </w:rPr>
        <w:t xml:space="preserve">Technical assistance, which is a </w:t>
      </w:r>
      <w:r w:rsidRPr="7D1D8F57" w:rsidR="00B9588A">
        <w:rPr>
          <w:rFonts w:ascii="Avenir Next LT Pro Light" w:hAnsi="Avenir Next LT Pro Light" w:eastAsia="Book Antiqua" w:cs="Book Antiqua"/>
        </w:rPr>
        <w:t>necessary resource</w:t>
      </w:r>
      <w:r w:rsidRPr="7D1D8F57" w:rsidR="00B9588A">
        <w:rPr>
          <w:rFonts w:ascii="Avenir Next LT Pro Light" w:hAnsi="Avenir Next LT Pro Light" w:eastAsia="Book Antiqua" w:cs="Book Antiqua"/>
        </w:rPr>
        <w:t xml:space="preserve"> for applicants prior to submission of their package.</w:t>
      </w:r>
    </w:p>
    <w:p w:rsidRPr="00B9588A" w:rsidR="00B9588A" w:rsidP="7D1D8F57" w:rsidRDefault="00B9588A" w14:paraId="7539F8C4" w14:textId="60640C9E">
      <w:pPr>
        <w:pStyle w:val="paragraph"/>
        <w:numPr>
          <w:ilvl w:val="0"/>
          <w:numId w:val="8"/>
        </w:numPr>
        <w:spacing w:before="0" w:beforeAutospacing="off" w:after="0" w:afterAutospacing="off"/>
        <w:ind w:left="1080"/>
        <w:textAlignment w:val="baseline"/>
        <w:rPr>
          <w:rFonts w:ascii="Avenir Next LT Pro Light" w:hAnsi="Avenir Next LT Pro Light" w:eastAsia="Book Antiqua" w:cs="Book Antiqua"/>
        </w:rPr>
      </w:pPr>
      <w:r w:rsidRPr="7D1D8F57" w:rsidR="00B9588A">
        <w:rPr>
          <w:rFonts w:ascii="Avenir Next LT Pro Light" w:hAnsi="Avenir Next LT Pro Light" w:eastAsia="Book Antiqua" w:cs="Book Antiqua"/>
        </w:rPr>
        <w:t xml:space="preserve">Incubator, intended to provide administrative support </w:t>
      </w:r>
      <w:r w:rsidRPr="7D1D8F57" w:rsidR="00B9588A">
        <w:rPr>
          <w:rFonts w:ascii="Avenir Next LT Pro Light" w:hAnsi="Avenir Next LT Pro Light" w:eastAsia="Book Antiqua" w:cs="Book Antiqua"/>
        </w:rPr>
        <w:t>for prospective</w:t>
      </w:r>
      <w:r w:rsidRPr="7D1D8F57" w:rsidR="00B9588A">
        <w:rPr>
          <w:rFonts w:ascii="Avenir Next LT Pro Light" w:hAnsi="Avenir Next LT Pro Light" w:eastAsia="Book Antiqua" w:cs="Book Antiqua"/>
        </w:rPr>
        <w:t xml:space="preserve"> social equity applicants.</w:t>
      </w:r>
    </w:p>
    <w:p w:rsidRPr="00B9588A" w:rsidR="00B9588A" w:rsidP="7D1D8F57" w:rsidRDefault="00B9588A" w14:paraId="4C096845" w14:textId="0744ACCC">
      <w:pPr>
        <w:pStyle w:val="paragraph"/>
        <w:numPr>
          <w:ilvl w:val="0"/>
          <w:numId w:val="8"/>
        </w:numPr>
        <w:spacing w:before="0" w:beforeAutospacing="off" w:after="0" w:afterAutospacing="off"/>
        <w:ind w:left="1080"/>
        <w:textAlignment w:val="baseline"/>
        <w:rPr>
          <w:rFonts w:ascii="Avenir Next LT Pro Light" w:hAnsi="Avenir Next LT Pro Light" w:eastAsia="Book Antiqua" w:cs="Book Antiqua"/>
        </w:rPr>
      </w:pPr>
      <w:r w:rsidRPr="7D1D8F57" w:rsidR="00B9588A">
        <w:rPr>
          <w:rFonts w:ascii="Avenir Next LT Pro Light" w:hAnsi="Avenir Next LT Pro Light" w:eastAsia="Book Antiqua" w:cs="Book Antiqua"/>
        </w:rPr>
        <w:t>Accelerator programs, for social equity applicants already given provisional licenses. </w:t>
      </w:r>
    </w:p>
    <w:p w:rsidRPr="00B9588A" w:rsidR="00B9588A" w:rsidP="00B9588A" w:rsidRDefault="00B9588A" w14:paraId="1FF1FCA7" w14:textId="77777777">
      <w:pPr>
        <w:pStyle w:val="paragraph"/>
        <w:spacing w:before="0" w:beforeAutospacing="0" w:after="0" w:afterAutospacing="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 </w:t>
      </w:r>
    </w:p>
    <w:p w:rsidRPr="00B9588A" w:rsidR="00B9588A" w:rsidP="7D1D8F57" w:rsidRDefault="00B9588A" w14:paraId="2176677D" w14:textId="7B149211">
      <w:pPr>
        <w:pStyle w:val="paragraph"/>
        <w:spacing w:before="0" w:beforeAutospacing="off" w:after="0" w:afterAutospacing="off"/>
        <w:ind w:left="720"/>
        <w:textAlignment w:val="baseline"/>
        <w:rPr>
          <w:rFonts w:ascii="Avenir Next LT Pro Light" w:hAnsi="Avenir Next LT Pro Light" w:eastAsia="Book Antiqua" w:cs="Book Antiqua"/>
        </w:rPr>
      </w:pPr>
      <w:r w:rsidRPr="7D1D8F57" w:rsidR="00B9588A">
        <w:rPr>
          <w:rFonts w:ascii="Avenir Next LT Pro Light" w:hAnsi="Avenir Next LT Pro Light" w:eastAsia="Book Antiqua" w:cs="Book Antiqua"/>
        </w:rPr>
        <w:t>In addition, there are funds in the FY22 and FY23 budgets for administration of the accelerator program: </w:t>
      </w:r>
    </w:p>
    <w:p w:rsidRPr="00B9588A" w:rsidR="00B9588A" w:rsidP="00B9588A" w:rsidRDefault="00B9588A" w14:paraId="566CF190" w14:textId="77777777">
      <w:pPr>
        <w:pStyle w:val="paragraph"/>
        <w:numPr>
          <w:ilvl w:val="0"/>
          <w:numId w:val="9"/>
        </w:numPr>
        <w:spacing w:before="0" w:beforeAutospacing="0" w:after="0" w:afterAutospacing="0"/>
        <w:ind w:left="108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$1M for fiscal year 2022 </w:t>
      </w:r>
    </w:p>
    <w:p w:rsidRPr="00B9588A" w:rsidR="00B9588A" w:rsidP="00B9588A" w:rsidRDefault="00B9588A" w14:paraId="2C7C0245" w14:textId="77777777">
      <w:pPr>
        <w:pStyle w:val="paragraph"/>
        <w:numPr>
          <w:ilvl w:val="0"/>
          <w:numId w:val="9"/>
        </w:numPr>
        <w:spacing w:before="0" w:beforeAutospacing="0" w:after="0" w:afterAutospacing="0"/>
        <w:ind w:left="108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$2M for fiscal year 2023 </w:t>
      </w:r>
    </w:p>
    <w:p w:rsidRPr="00B9588A" w:rsidR="00B9588A" w:rsidP="00B9588A" w:rsidRDefault="00B9588A" w14:paraId="2C6FEC8E" w14:textId="77777777">
      <w:pPr>
        <w:pStyle w:val="paragraph"/>
        <w:spacing w:before="0" w:beforeAutospacing="0" w:after="0" w:afterAutospacing="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 </w:t>
      </w:r>
    </w:p>
    <w:p w:rsidRPr="00B9588A" w:rsidR="00B9588A" w:rsidP="00B9588A" w:rsidRDefault="00B9588A" w14:paraId="5CD2D51B" w14:textId="77777777">
      <w:pPr>
        <w:pStyle w:val="paragraph"/>
        <w:spacing w:before="0" w:beforeAutospacing="0" w:after="0" w:afterAutospacing="0"/>
        <w:ind w:left="36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Council Chairwoman, Andrea Comer, recommended having a few DECD staff join the next finance meeting to provide more information. </w:t>
      </w:r>
    </w:p>
    <w:p w:rsidRPr="00B9588A" w:rsidR="00B9588A" w:rsidP="00B9588A" w:rsidRDefault="00B9588A" w14:paraId="1F465EA1" w14:textId="77777777">
      <w:pPr>
        <w:pStyle w:val="paragraph"/>
        <w:spacing w:before="0" w:beforeAutospacing="0" w:after="0" w:afterAutospacing="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 </w:t>
      </w:r>
    </w:p>
    <w:p w:rsidRPr="00B9588A" w:rsidR="00B9588A" w:rsidP="00B9588A" w:rsidRDefault="00B9588A" w14:paraId="69A8F697" w14:textId="77777777">
      <w:pPr>
        <w:pStyle w:val="paragraph"/>
        <w:numPr>
          <w:ilvl w:val="0"/>
          <w:numId w:val="10"/>
        </w:numPr>
        <w:spacing w:before="0" w:beforeAutospacing="0" w:after="0" w:afterAutospacing="0"/>
        <w:textAlignment w:val="baseline"/>
        <w:rPr>
          <w:rFonts w:ascii="Avenir Next LT Pro Light" w:hAnsi="Avenir Next LT Pro Light" w:eastAsia="Book Antiqua" w:cs="Book Antiqua"/>
          <w:b/>
          <w:bCs/>
        </w:rPr>
      </w:pPr>
      <w:r w:rsidRPr="00B9588A">
        <w:rPr>
          <w:rFonts w:ascii="Avenir Next LT Pro Light" w:hAnsi="Avenir Next LT Pro Light" w:eastAsia="Book Antiqua" w:cs="Book Antiqua"/>
          <w:b/>
          <w:bCs/>
        </w:rPr>
        <w:t>Recommendations to the Full Council </w:t>
      </w:r>
    </w:p>
    <w:p w:rsidRPr="00B9588A" w:rsidR="00B9588A" w:rsidP="00B9588A" w:rsidRDefault="00B9588A" w14:paraId="1208F03A" w14:textId="5122734C">
      <w:pPr>
        <w:pStyle w:val="paragraph"/>
        <w:spacing w:before="0" w:beforeAutospacing="0" w:after="0" w:afterAutospacing="0"/>
        <w:ind w:left="36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Ms. Shaw</w:t>
      </w:r>
      <w:r w:rsidRPr="00B9588A">
        <w:rPr>
          <w:rFonts w:ascii="Avenir Next LT Pro Light" w:hAnsi="Avenir Next LT Pro Light" w:eastAsia="Book Antiqua" w:cs="Book Antiqua"/>
        </w:rPr>
        <w:t xml:space="preserve"> asked the committee if there are no formal recommendations at this point. </w:t>
      </w:r>
    </w:p>
    <w:p w:rsidRPr="00B9588A" w:rsidR="00B9588A" w:rsidP="00B9588A" w:rsidRDefault="00B9588A" w14:paraId="7BF48DB9" w14:textId="77777777">
      <w:pPr>
        <w:pStyle w:val="paragraph"/>
        <w:spacing w:before="0" w:beforeAutospacing="0" w:after="0" w:afterAutospacing="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 </w:t>
      </w:r>
    </w:p>
    <w:p w:rsidRPr="00B9588A" w:rsidR="00B9588A" w:rsidP="00B9588A" w:rsidRDefault="00B9588A" w14:paraId="6FEDFC4C" w14:textId="77777777">
      <w:pPr>
        <w:pStyle w:val="paragraph"/>
        <w:numPr>
          <w:ilvl w:val="0"/>
          <w:numId w:val="11"/>
        </w:numPr>
        <w:spacing w:before="0" w:beforeAutospacing="0" w:after="0" w:afterAutospacing="0"/>
        <w:textAlignment w:val="baseline"/>
        <w:rPr>
          <w:rFonts w:ascii="Avenir Next LT Pro Light" w:hAnsi="Avenir Next LT Pro Light" w:eastAsia="Book Antiqua" w:cs="Book Antiqua"/>
          <w:b/>
          <w:bCs/>
        </w:rPr>
      </w:pPr>
      <w:r w:rsidRPr="00B9588A">
        <w:rPr>
          <w:rFonts w:ascii="Avenir Next LT Pro Light" w:hAnsi="Avenir Next LT Pro Light" w:eastAsia="Book Antiqua" w:cs="Book Antiqua"/>
          <w:b/>
          <w:bCs/>
        </w:rPr>
        <w:t>Other Business </w:t>
      </w:r>
    </w:p>
    <w:p w:rsidRPr="00B9588A" w:rsidR="00B9588A" w:rsidP="7D1D8F57" w:rsidRDefault="00B9588A" w14:paraId="17F4E6D3" w14:textId="676898BD">
      <w:pPr>
        <w:pStyle w:val="paragraph"/>
        <w:spacing w:before="0" w:beforeAutospacing="off" w:after="0" w:afterAutospacing="off"/>
        <w:ind w:left="360"/>
        <w:textAlignment w:val="baseline"/>
        <w:rPr>
          <w:rFonts w:ascii="Avenir Next LT Pro Light" w:hAnsi="Avenir Next LT Pro Light" w:eastAsia="Book Antiqua" w:cs="Book Antiqua"/>
        </w:rPr>
      </w:pPr>
      <w:r w:rsidRPr="7D1D8F57" w:rsidR="00B9588A">
        <w:rPr>
          <w:rFonts w:ascii="Avenir Next LT Pro Light" w:hAnsi="Avenir Next LT Pro Light" w:eastAsia="Book Antiqua" w:cs="Book Antiqua"/>
        </w:rPr>
        <w:t>Ms. Comer</w:t>
      </w:r>
      <w:r w:rsidRPr="7D1D8F57" w:rsidR="00B9588A">
        <w:rPr>
          <w:rFonts w:ascii="Avenir Next LT Pro Light" w:hAnsi="Avenir Next LT Pro Light" w:eastAsia="Book Antiqua" w:cs="Book Antiqua"/>
        </w:rPr>
        <w:t xml:space="preserve"> suggested that there be a planning meeting dedicated to </w:t>
      </w:r>
      <w:r w:rsidRPr="7D1D8F57" w:rsidR="00B9588A">
        <w:rPr>
          <w:rFonts w:ascii="Avenir Next LT Pro Light" w:hAnsi="Avenir Next LT Pro Light" w:eastAsia="Book Antiqua" w:cs="Book Antiqua"/>
        </w:rPr>
        <w:t>determining</w:t>
      </w:r>
      <w:r w:rsidRPr="7D1D8F57" w:rsidR="00B9588A">
        <w:rPr>
          <w:rFonts w:ascii="Avenir Next LT Pro Light" w:hAnsi="Avenir Next LT Pro Light" w:eastAsia="Book Antiqua" w:cs="Book Antiqua"/>
        </w:rPr>
        <w:t xml:space="preserve"> how the other $40M of the $50M (after $10M, requested is allocated,) should be allocated.  </w:t>
      </w:r>
    </w:p>
    <w:p w:rsidRPr="00B9588A" w:rsidR="00B9588A" w:rsidP="00B9588A" w:rsidRDefault="00B9588A" w14:paraId="2947DFD5" w14:textId="58AF3A24">
      <w:pPr>
        <w:pStyle w:val="paragraph"/>
        <w:spacing w:before="0" w:beforeAutospacing="0" w:after="0" w:afterAutospacing="0"/>
        <w:ind w:left="36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Ms. Shaw</w:t>
      </w:r>
      <w:r w:rsidRPr="00B9588A">
        <w:rPr>
          <w:rFonts w:ascii="Avenir Next LT Pro Light" w:hAnsi="Avenir Next LT Pro Light" w:eastAsia="Book Antiqua" w:cs="Book Antiqua"/>
        </w:rPr>
        <w:t xml:space="preserve"> reminded the committee to be mindful of the resources and the pace with which they expect to spend money and the amounts. </w:t>
      </w:r>
    </w:p>
    <w:p w:rsidRPr="00B9588A" w:rsidR="00B9588A" w:rsidP="00B9588A" w:rsidRDefault="00B9588A" w14:paraId="4562A42D" w14:textId="77777777">
      <w:pPr>
        <w:pStyle w:val="paragraph"/>
        <w:spacing w:before="0" w:beforeAutospacing="0" w:after="0" w:afterAutospacing="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 </w:t>
      </w:r>
    </w:p>
    <w:p w:rsidRPr="00B9588A" w:rsidR="00B9588A" w:rsidP="00B9588A" w:rsidRDefault="00B9588A" w14:paraId="74413C38" w14:textId="77777777">
      <w:pPr>
        <w:pStyle w:val="paragraph"/>
        <w:numPr>
          <w:ilvl w:val="0"/>
          <w:numId w:val="12"/>
        </w:numPr>
        <w:spacing w:before="0" w:beforeAutospacing="0" w:after="0" w:afterAutospacing="0"/>
        <w:textAlignment w:val="baseline"/>
        <w:rPr>
          <w:rFonts w:ascii="Avenir Next LT Pro Light" w:hAnsi="Avenir Next LT Pro Light" w:eastAsia="Book Antiqua" w:cs="Book Antiqua"/>
          <w:b/>
          <w:bCs/>
        </w:rPr>
      </w:pPr>
      <w:r w:rsidRPr="00B9588A">
        <w:rPr>
          <w:rFonts w:ascii="Avenir Next LT Pro Light" w:hAnsi="Avenir Next LT Pro Light" w:eastAsia="Book Antiqua" w:cs="Book Antiqua"/>
          <w:b/>
          <w:bCs/>
        </w:rPr>
        <w:t>Adjournment </w:t>
      </w:r>
    </w:p>
    <w:p w:rsidRPr="00B9588A" w:rsidR="00B9588A" w:rsidP="00B9588A" w:rsidRDefault="00B9588A" w14:paraId="05B02370" w14:textId="28E1A8FB">
      <w:pPr>
        <w:pStyle w:val="paragraph"/>
        <w:spacing w:before="0" w:beforeAutospacing="0" w:after="0" w:afterAutospacing="0"/>
        <w:ind w:firstLine="360"/>
        <w:textAlignment w:val="baseline"/>
        <w:rPr>
          <w:rFonts w:ascii="Avenir Next LT Pro Light" w:hAnsi="Avenir Next LT Pro Light" w:eastAsia="Book Antiqua" w:cs="Book Antiqua"/>
        </w:rPr>
      </w:pPr>
      <w:r w:rsidRPr="00B9588A">
        <w:rPr>
          <w:rFonts w:ascii="Avenir Next LT Pro Light" w:hAnsi="Avenir Next LT Pro Light" w:eastAsia="Book Antiqua" w:cs="Book Antiqua"/>
        </w:rPr>
        <w:t>The meeting ended at 2:30</w:t>
      </w:r>
      <w:r w:rsidR="0024040F">
        <w:rPr>
          <w:rFonts w:ascii="Avenir Next LT Pro Light" w:hAnsi="Avenir Next LT Pro Light" w:eastAsia="Book Antiqua" w:cs="Book Antiqua"/>
        </w:rPr>
        <w:t xml:space="preserve"> p.m.</w:t>
      </w:r>
      <w:r w:rsidRPr="00B9588A">
        <w:rPr>
          <w:rFonts w:ascii="Avenir Next LT Pro Light" w:hAnsi="Avenir Next LT Pro Light" w:eastAsia="Book Antiqua" w:cs="Book Antiqua"/>
        </w:rPr>
        <w:t> </w:t>
      </w:r>
    </w:p>
    <w:p w:rsidR="00B9588A" w:rsidP="123B4A33" w:rsidRDefault="00B9588A" w14:paraId="231E6805" w14:textId="77777777">
      <w:pPr>
        <w:rPr>
          <w:rFonts w:ascii="Avenir Next LT Pro Light" w:hAnsi="Avenir Next LT Pro Light" w:eastAsia="Book Antiqua" w:cs="Book Antiqua"/>
          <w:sz w:val="24"/>
          <w:szCs w:val="24"/>
        </w:rPr>
      </w:pPr>
    </w:p>
    <w:sectPr w:rsidR="00B9588A">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7BFC" w:rsidP="00C73A95" w:rsidRDefault="00A17BFC" w14:paraId="75667799" w14:textId="77777777">
      <w:pPr>
        <w:spacing w:after="0" w:line="240" w:lineRule="auto"/>
      </w:pPr>
      <w:r>
        <w:separator/>
      </w:r>
    </w:p>
  </w:endnote>
  <w:endnote w:type="continuationSeparator" w:id="0">
    <w:p w:rsidR="00A17BFC" w:rsidP="00C73A95" w:rsidRDefault="00A17BFC" w14:paraId="6A07A9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altName w:val="Avenir Next LT Pro Light"/>
    <w:charset w:val="00"/>
    <w:family w:val="swiss"/>
    <w:pitch w:val="variable"/>
    <w:sig w:usb0="A00000EF" w:usb1="5000204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7BFC" w:rsidP="00C73A95" w:rsidRDefault="00A17BFC" w14:paraId="553961C3" w14:textId="77777777">
      <w:pPr>
        <w:spacing w:after="0" w:line="240" w:lineRule="auto"/>
      </w:pPr>
      <w:r>
        <w:separator/>
      </w:r>
    </w:p>
  </w:footnote>
  <w:footnote w:type="continuationSeparator" w:id="0">
    <w:p w:rsidR="00A17BFC" w:rsidP="00C73A95" w:rsidRDefault="00A17BFC" w14:paraId="5F6945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34D97" w:rsidR="00034D97" w:rsidP="00FE6ADD" w:rsidRDefault="00C73A95" w14:paraId="301D65DD" w14:textId="1B83A906">
    <w:pPr>
      <w:pStyle w:val="Header"/>
      <w:rPr>
        <w:rFonts w:ascii="Corbel" w:hAnsi="Corbel"/>
        <w:sz w:val="36"/>
        <w:szCs w:val="36"/>
      </w:rPr>
    </w:pPr>
    <w:r>
      <w:rPr>
        <w:rFonts w:ascii="Corbel" w:hAnsi="Corbel"/>
        <w:noProof/>
        <w:sz w:val="36"/>
        <w:szCs w:val="36"/>
      </w:rPr>
      <w:drawing>
        <wp:anchor distT="0" distB="0" distL="114300" distR="114300" simplePos="0" relativeHeight="251658240" behindDoc="1" locked="0" layoutInCell="1" allowOverlap="1" wp14:anchorId="24F80A7F" wp14:editId="59E66240">
          <wp:simplePos x="0" y="0"/>
          <wp:positionH relativeFrom="column">
            <wp:posOffset>-746760</wp:posOffset>
          </wp:positionH>
          <wp:positionV relativeFrom="paragraph">
            <wp:posOffset>-304800</wp:posOffset>
          </wp:positionV>
          <wp:extent cx="3360420" cy="617220"/>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60420"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F6B"/>
    <w:multiLevelType w:val="multilevel"/>
    <w:tmpl w:val="55BECC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F375F"/>
    <w:multiLevelType w:val="multilevel"/>
    <w:tmpl w:val="08201F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A4D0D"/>
    <w:multiLevelType w:val="multilevel"/>
    <w:tmpl w:val="5FAA7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423EBF"/>
    <w:multiLevelType w:val="multilevel"/>
    <w:tmpl w:val="D556E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72F2C"/>
    <w:multiLevelType w:val="hybridMultilevel"/>
    <w:tmpl w:val="BD18C2E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30380754"/>
    <w:multiLevelType w:val="multilevel"/>
    <w:tmpl w:val="802457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DD77A6"/>
    <w:multiLevelType w:val="multilevel"/>
    <w:tmpl w:val="B8E0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A37E23"/>
    <w:multiLevelType w:val="hybridMultilevel"/>
    <w:tmpl w:val="1A8CE8AC"/>
    <w:lvl w:ilvl="0" w:tplc="0409000F">
      <w:start w:val="1"/>
      <w:numFmt w:val="decimal"/>
      <w:lvlText w:val="%1."/>
      <w:lvlJc w:val="left"/>
      <w:pPr>
        <w:ind w:left="1800" w:hanging="360"/>
      </w:pPr>
    </w:lvl>
    <w:lvl w:ilvl="1" w:tplc="C97E9260">
      <w:start w:val="1"/>
      <w:numFmt w:val="lowerLetter"/>
      <w:lvlText w:val="%2."/>
      <w:lvlJc w:val="left"/>
      <w:pPr>
        <w:ind w:left="2520" w:hanging="360"/>
      </w:pPr>
      <w:rPr>
        <w:rFonts w:ascii="Avenir Next LT Pro Light" w:hAnsi="Avenir Next LT Pro Light" w:eastAsia="Book Antiqua" w:cs="Book Antiqua"/>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E252C88"/>
    <w:multiLevelType w:val="multilevel"/>
    <w:tmpl w:val="36F81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5474B7"/>
    <w:multiLevelType w:val="multilevel"/>
    <w:tmpl w:val="E3DE72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764048"/>
    <w:multiLevelType w:val="multilevel"/>
    <w:tmpl w:val="BBB248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F6814CD"/>
    <w:multiLevelType w:val="multilevel"/>
    <w:tmpl w:val="4EA8D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3"/>
  </w:num>
  <w:num w:numId="5">
    <w:abstractNumId w:val="11"/>
  </w:num>
  <w:num w:numId="6">
    <w:abstractNumId w:val="8"/>
  </w:num>
  <w:num w:numId="7">
    <w:abstractNumId w:val="5"/>
  </w:num>
  <w:num w:numId="8">
    <w:abstractNumId w:val="2"/>
  </w:num>
  <w:num w:numId="9">
    <w:abstractNumId w:val="10"/>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95"/>
    <w:rsid w:val="0024040F"/>
    <w:rsid w:val="002B5FAD"/>
    <w:rsid w:val="002E6625"/>
    <w:rsid w:val="002F1855"/>
    <w:rsid w:val="008D4EBC"/>
    <w:rsid w:val="0090716B"/>
    <w:rsid w:val="009F00C3"/>
    <w:rsid w:val="00A17BFC"/>
    <w:rsid w:val="00B527E3"/>
    <w:rsid w:val="00B9588A"/>
    <w:rsid w:val="00C73A95"/>
    <w:rsid w:val="00D649D2"/>
    <w:rsid w:val="00DB0A06"/>
    <w:rsid w:val="0A30384E"/>
    <w:rsid w:val="0BB2E052"/>
    <w:rsid w:val="109F79D2"/>
    <w:rsid w:val="123B4A33"/>
    <w:rsid w:val="1B20F6AE"/>
    <w:rsid w:val="1C92223E"/>
    <w:rsid w:val="27FF79B6"/>
    <w:rsid w:val="34DDF78F"/>
    <w:rsid w:val="3E73A42D"/>
    <w:rsid w:val="3E8CC75B"/>
    <w:rsid w:val="41AB44EF"/>
    <w:rsid w:val="44E2E5B1"/>
    <w:rsid w:val="44FC08DF"/>
    <w:rsid w:val="467EB612"/>
    <w:rsid w:val="4697D940"/>
    <w:rsid w:val="4CEDF267"/>
    <w:rsid w:val="590B44D3"/>
    <w:rsid w:val="59246801"/>
    <w:rsid w:val="6AC52684"/>
    <w:rsid w:val="6C590430"/>
    <w:rsid w:val="711B3FAB"/>
    <w:rsid w:val="7607D3FC"/>
    <w:rsid w:val="7D1D8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CB5A"/>
  <w15:chartTrackingRefBased/>
  <w15:docId w15:val="{20069269-AC0A-4CC9-8E48-AABEE21F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A9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73A95"/>
    <w:pPr>
      <w:tabs>
        <w:tab w:val="center" w:pos="4680"/>
        <w:tab w:val="right" w:pos="9360"/>
      </w:tabs>
      <w:spacing w:after="0" w:line="240" w:lineRule="auto"/>
    </w:pPr>
  </w:style>
  <w:style w:type="character" w:styleId="HeaderChar" w:customStyle="1">
    <w:name w:val="Header Char"/>
    <w:basedOn w:val="DefaultParagraphFont"/>
    <w:link w:val="Header"/>
    <w:uiPriority w:val="99"/>
    <w:rsid w:val="00C73A95"/>
  </w:style>
  <w:style w:type="paragraph" w:styleId="Footer">
    <w:name w:val="footer"/>
    <w:basedOn w:val="Normal"/>
    <w:link w:val="FooterChar"/>
    <w:uiPriority w:val="99"/>
    <w:unhideWhenUsed/>
    <w:rsid w:val="00C73A95"/>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A95"/>
  </w:style>
  <w:style w:type="character" w:styleId="Hyperlink">
    <w:name w:val="Hyperlink"/>
    <w:basedOn w:val="DefaultParagraphFont"/>
    <w:uiPriority w:val="99"/>
    <w:unhideWhenUsed/>
    <w:rsid w:val="00C73A95"/>
    <w:rPr>
      <w:color w:val="0563C1" w:themeColor="hyperlink"/>
      <w:u w:val="single"/>
    </w:rPr>
  </w:style>
  <w:style w:type="paragraph" w:styleId="ListParagraph">
    <w:name w:val="List Paragraph"/>
    <w:basedOn w:val="Normal"/>
    <w:uiPriority w:val="34"/>
    <w:qFormat/>
    <w:rsid w:val="00C73A95"/>
    <w:pPr>
      <w:ind w:left="720"/>
      <w:contextualSpacing/>
    </w:pPr>
  </w:style>
  <w:style w:type="paragraph" w:styleId="paragraph" w:customStyle="1">
    <w:name w:val="paragraph"/>
    <w:basedOn w:val="Normal"/>
    <w:rsid w:val="00B9588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9588A"/>
  </w:style>
  <w:style w:type="character" w:styleId="eop" w:customStyle="1">
    <w:name w:val="eop"/>
    <w:basedOn w:val="DefaultParagraphFont"/>
    <w:rsid w:val="00B9588A"/>
  </w:style>
  <w:style w:type="character" w:styleId="spellingerror" w:customStyle="1">
    <w:name w:val="spellingerror"/>
    <w:basedOn w:val="DefaultParagraphFont"/>
    <w:rsid w:val="00B95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906009">
      <w:bodyDiv w:val="1"/>
      <w:marLeft w:val="0"/>
      <w:marRight w:val="0"/>
      <w:marTop w:val="0"/>
      <w:marBottom w:val="0"/>
      <w:divBdr>
        <w:top w:val="none" w:sz="0" w:space="0" w:color="auto"/>
        <w:left w:val="none" w:sz="0" w:space="0" w:color="auto"/>
        <w:bottom w:val="none" w:sz="0" w:space="0" w:color="auto"/>
        <w:right w:val="none" w:sz="0" w:space="0" w:color="auto"/>
      </w:divBdr>
      <w:divsChild>
        <w:div w:id="892547295">
          <w:marLeft w:val="0"/>
          <w:marRight w:val="0"/>
          <w:marTop w:val="0"/>
          <w:marBottom w:val="0"/>
          <w:divBdr>
            <w:top w:val="none" w:sz="0" w:space="0" w:color="auto"/>
            <w:left w:val="none" w:sz="0" w:space="0" w:color="auto"/>
            <w:bottom w:val="none" w:sz="0" w:space="0" w:color="auto"/>
            <w:right w:val="none" w:sz="0" w:space="0" w:color="auto"/>
          </w:divBdr>
          <w:divsChild>
            <w:div w:id="819350304">
              <w:marLeft w:val="2880"/>
              <w:marRight w:val="0"/>
              <w:marTop w:val="0"/>
              <w:marBottom w:val="0"/>
              <w:divBdr>
                <w:top w:val="none" w:sz="0" w:space="0" w:color="auto"/>
                <w:left w:val="none" w:sz="0" w:space="0" w:color="auto"/>
                <w:bottom w:val="none" w:sz="0" w:space="0" w:color="auto"/>
                <w:right w:val="none" w:sz="0" w:space="0" w:color="auto"/>
              </w:divBdr>
            </w:div>
          </w:divsChild>
        </w:div>
        <w:div w:id="1874344982">
          <w:marLeft w:val="0"/>
          <w:marRight w:val="0"/>
          <w:marTop w:val="0"/>
          <w:marBottom w:val="0"/>
          <w:divBdr>
            <w:top w:val="none" w:sz="0" w:space="0" w:color="auto"/>
            <w:left w:val="none" w:sz="0" w:space="0" w:color="auto"/>
            <w:bottom w:val="none" w:sz="0" w:space="0" w:color="auto"/>
            <w:right w:val="none" w:sz="0" w:space="0" w:color="auto"/>
          </w:divBdr>
        </w:div>
        <w:div w:id="995455341">
          <w:marLeft w:val="0"/>
          <w:marRight w:val="0"/>
          <w:marTop w:val="0"/>
          <w:marBottom w:val="0"/>
          <w:divBdr>
            <w:top w:val="none" w:sz="0" w:space="0" w:color="auto"/>
            <w:left w:val="none" w:sz="0" w:space="0" w:color="auto"/>
            <w:bottom w:val="none" w:sz="0" w:space="0" w:color="auto"/>
            <w:right w:val="none" w:sz="0" w:space="0" w:color="auto"/>
          </w:divBdr>
        </w:div>
        <w:div w:id="49891289">
          <w:marLeft w:val="0"/>
          <w:marRight w:val="0"/>
          <w:marTop w:val="0"/>
          <w:marBottom w:val="0"/>
          <w:divBdr>
            <w:top w:val="none" w:sz="0" w:space="0" w:color="auto"/>
            <w:left w:val="none" w:sz="0" w:space="0" w:color="auto"/>
            <w:bottom w:val="none" w:sz="0" w:space="0" w:color="auto"/>
            <w:right w:val="none" w:sz="0" w:space="0" w:color="auto"/>
          </w:divBdr>
        </w:div>
        <w:div w:id="1977561838">
          <w:marLeft w:val="0"/>
          <w:marRight w:val="0"/>
          <w:marTop w:val="0"/>
          <w:marBottom w:val="0"/>
          <w:divBdr>
            <w:top w:val="none" w:sz="0" w:space="0" w:color="auto"/>
            <w:left w:val="none" w:sz="0" w:space="0" w:color="auto"/>
            <w:bottom w:val="none" w:sz="0" w:space="0" w:color="auto"/>
            <w:right w:val="none" w:sz="0" w:space="0" w:color="auto"/>
          </w:divBdr>
        </w:div>
        <w:div w:id="2114861487">
          <w:marLeft w:val="0"/>
          <w:marRight w:val="0"/>
          <w:marTop w:val="0"/>
          <w:marBottom w:val="0"/>
          <w:divBdr>
            <w:top w:val="none" w:sz="0" w:space="0" w:color="auto"/>
            <w:left w:val="none" w:sz="0" w:space="0" w:color="auto"/>
            <w:bottom w:val="none" w:sz="0" w:space="0" w:color="auto"/>
            <w:right w:val="none" w:sz="0" w:space="0" w:color="auto"/>
          </w:divBdr>
        </w:div>
        <w:div w:id="401681079">
          <w:marLeft w:val="0"/>
          <w:marRight w:val="0"/>
          <w:marTop w:val="0"/>
          <w:marBottom w:val="0"/>
          <w:divBdr>
            <w:top w:val="none" w:sz="0" w:space="0" w:color="auto"/>
            <w:left w:val="none" w:sz="0" w:space="0" w:color="auto"/>
            <w:bottom w:val="none" w:sz="0" w:space="0" w:color="auto"/>
            <w:right w:val="none" w:sz="0" w:space="0" w:color="auto"/>
          </w:divBdr>
        </w:div>
        <w:div w:id="1033968627">
          <w:marLeft w:val="0"/>
          <w:marRight w:val="0"/>
          <w:marTop w:val="0"/>
          <w:marBottom w:val="0"/>
          <w:divBdr>
            <w:top w:val="none" w:sz="0" w:space="0" w:color="auto"/>
            <w:left w:val="none" w:sz="0" w:space="0" w:color="auto"/>
            <w:bottom w:val="none" w:sz="0" w:space="0" w:color="auto"/>
            <w:right w:val="none" w:sz="0" w:space="0" w:color="auto"/>
          </w:divBdr>
        </w:div>
        <w:div w:id="1318803092">
          <w:marLeft w:val="0"/>
          <w:marRight w:val="0"/>
          <w:marTop w:val="0"/>
          <w:marBottom w:val="0"/>
          <w:divBdr>
            <w:top w:val="none" w:sz="0" w:space="0" w:color="auto"/>
            <w:left w:val="none" w:sz="0" w:space="0" w:color="auto"/>
            <w:bottom w:val="none" w:sz="0" w:space="0" w:color="auto"/>
            <w:right w:val="none" w:sz="0" w:space="0" w:color="auto"/>
          </w:divBdr>
        </w:div>
        <w:div w:id="462817270">
          <w:marLeft w:val="0"/>
          <w:marRight w:val="0"/>
          <w:marTop w:val="0"/>
          <w:marBottom w:val="0"/>
          <w:divBdr>
            <w:top w:val="none" w:sz="0" w:space="0" w:color="auto"/>
            <w:left w:val="none" w:sz="0" w:space="0" w:color="auto"/>
            <w:bottom w:val="none" w:sz="0" w:space="0" w:color="auto"/>
            <w:right w:val="none" w:sz="0" w:space="0" w:color="auto"/>
          </w:divBdr>
        </w:div>
        <w:div w:id="1894075758">
          <w:marLeft w:val="0"/>
          <w:marRight w:val="0"/>
          <w:marTop w:val="0"/>
          <w:marBottom w:val="0"/>
          <w:divBdr>
            <w:top w:val="none" w:sz="0" w:space="0" w:color="auto"/>
            <w:left w:val="none" w:sz="0" w:space="0" w:color="auto"/>
            <w:bottom w:val="none" w:sz="0" w:space="0" w:color="auto"/>
            <w:right w:val="none" w:sz="0" w:space="0" w:color="auto"/>
          </w:divBdr>
        </w:div>
        <w:div w:id="335500178">
          <w:marLeft w:val="0"/>
          <w:marRight w:val="0"/>
          <w:marTop w:val="0"/>
          <w:marBottom w:val="0"/>
          <w:divBdr>
            <w:top w:val="none" w:sz="0" w:space="0" w:color="auto"/>
            <w:left w:val="none" w:sz="0" w:space="0" w:color="auto"/>
            <w:bottom w:val="none" w:sz="0" w:space="0" w:color="auto"/>
            <w:right w:val="none" w:sz="0" w:space="0" w:color="auto"/>
          </w:divBdr>
        </w:div>
        <w:div w:id="838499415">
          <w:marLeft w:val="0"/>
          <w:marRight w:val="0"/>
          <w:marTop w:val="0"/>
          <w:marBottom w:val="0"/>
          <w:divBdr>
            <w:top w:val="none" w:sz="0" w:space="0" w:color="auto"/>
            <w:left w:val="none" w:sz="0" w:space="0" w:color="auto"/>
            <w:bottom w:val="none" w:sz="0" w:space="0" w:color="auto"/>
            <w:right w:val="none" w:sz="0" w:space="0" w:color="auto"/>
          </w:divBdr>
        </w:div>
        <w:div w:id="1453203683">
          <w:marLeft w:val="0"/>
          <w:marRight w:val="0"/>
          <w:marTop w:val="0"/>
          <w:marBottom w:val="0"/>
          <w:divBdr>
            <w:top w:val="none" w:sz="0" w:space="0" w:color="auto"/>
            <w:left w:val="none" w:sz="0" w:space="0" w:color="auto"/>
            <w:bottom w:val="none" w:sz="0" w:space="0" w:color="auto"/>
            <w:right w:val="none" w:sz="0" w:space="0" w:color="auto"/>
          </w:divBdr>
        </w:div>
        <w:div w:id="853762623">
          <w:marLeft w:val="0"/>
          <w:marRight w:val="0"/>
          <w:marTop w:val="0"/>
          <w:marBottom w:val="0"/>
          <w:divBdr>
            <w:top w:val="none" w:sz="0" w:space="0" w:color="auto"/>
            <w:left w:val="none" w:sz="0" w:space="0" w:color="auto"/>
            <w:bottom w:val="none" w:sz="0" w:space="0" w:color="auto"/>
            <w:right w:val="none" w:sz="0" w:space="0" w:color="auto"/>
          </w:divBdr>
        </w:div>
        <w:div w:id="1295450493">
          <w:marLeft w:val="0"/>
          <w:marRight w:val="0"/>
          <w:marTop w:val="0"/>
          <w:marBottom w:val="0"/>
          <w:divBdr>
            <w:top w:val="none" w:sz="0" w:space="0" w:color="auto"/>
            <w:left w:val="none" w:sz="0" w:space="0" w:color="auto"/>
            <w:bottom w:val="none" w:sz="0" w:space="0" w:color="auto"/>
            <w:right w:val="none" w:sz="0" w:space="0" w:color="auto"/>
          </w:divBdr>
        </w:div>
        <w:div w:id="589239130">
          <w:marLeft w:val="0"/>
          <w:marRight w:val="0"/>
          <w:marTop w:val="0"/>
          <w:marBottom w:val="0"/>
          <w:divBdr>
            <w:top w:val="none" w:sz="0" w:space="0" w:color="auto"/>
            <w:left w:val="none" w:sz="0" w:space="0" w:color="auto"/>
            <w:bottom w:val="none" w:sz="0" w:space="0" w:color="auto"/>
            <w:right w:val="none" w:sz="0" w:space="0" w:color="auto"/>
          </w:divBdr>
        </w:div>
        <w:div w:id="1329484994">
          <w:marLeft w:val="0"/>
          <w:marRight w:val="0"/>
          <w:marTop w:val="0"/>
          <w:marBottom w:val="0"/>
          <w:divBdr>
            <w:top w:val="none" w:sz="0" w:space="0" w:color="auto"/>
            <w:left w:val="none" w:sz="0" w:space="0" w:color="auto"/>
            <w:bottom w:val="none" w:sz="0" w:space="0" w:color="auto"/>
            <w:right w:val="none" w:sz="0" w:space="0" w:color="auto"/>
          </w:divBdr>
        </w:div>
        <w:div w:id="1078600543">
          <w:marLeft w:val="0"/>
          <w:marRight w:val="0"/>
          <w:marTop w:val="0"/>
          <w:marBottom w:val="0"/>
          <w:divBdr>
            <w:top w:val="none" w:sz="0" w:space="0" w:color="auto"/>
            <w:left w:val="none" w:sz="0" w:space="0" w:color="auto"/>
            <w:bottom w:val="none" w:sz="0" w:space="0" w:color="auto"/>
            <w:right w:val="none" w:sz="0" w:space="0" w:color="auto"/>
          </w:divBdr>
        </w:div>
        <w:div w:id="390616141">
          <w:marLeft w:val="0"/>
          <w:marRight w:val="0"/>
          <w:marTop w:val="0"/>
          <w:marBottom w:val="0"/>
          <w:divBdr>
            <w:top w:val="none" w:sz="0" w:space="0" w:color="auto"/>
            <w:left w:val="none" w:sz="0" w:space="0" w:color="auto"/>
            <w:bottom w:val="none" w:sz="0" w:space="0" w:color="auto"/>
            <w:right w:val="none" w:sz="0" w:space="0" w:color="auto"/>
          </w:divBdr>
        </w:div>
        <w:div w:id="953556229">
          <w:marLeft w:val="0"/>
          <w:marRight w:val="0"/>
          <w:marTop w:val="0"/>
          <w:marBottom w:val="0"/>
          <w:divBdr>
            <w:top w:val="none" w:sz="0" w:space="0" w:color="auto"/>
            <w:left w:val="none" w:sz="0" w:space="0" w:color="auto"/>
            <w:bottom w:val="none" w:sz="0" w:space="0" w:color="auto"/>
            <w:right w:val="none" w:sz="0" w:space="0" w:color="auto"/>
          </w:divBdr>
        </w:div>
        <w:div w:id="1433623089">
          <w:marLeft w:val="0"/>
          <w:marRight w:val="0"/>
          <w:marTop w:val="0"/>
          <w:marBottom w:val="0"/>
          <w:divBdr>
            <w:top w:val="none" w:sz="0" w:space="0" w:color="auto"/>
            <w:left w:val="none" w:sz="0" w:space="0" w:color="auto"/>
            <w:bottom w:val="none" w:sz="0" w:space="0" w:color="auto"/>
            <w:right w:val="none" w:sz="0" w:space="0" w:color="auto"/>
          </w:divBdr>
        </w:div>
        <w:div w:id="671833278">
          <w:marLeft w:val="0"/>
          <w:marRight w:val="0"/>
          <w:marTop w:val="0"/>
          <w:marBottom w:val="0"/>
          <w:divBdr>
            <w:top w:val="none" w:sz="0" w:space="0" w:color="auto"/>
            <w:left w:val="none" w:sz="0" w:space="0" w:color="auto"/>
            <w:bottom w:val="none" w:sz="0" w:space="0" w:color="auto"/>
            <w:right w:val="none" w:sz="0" w:space="0" w:color="auto"/>
          </w:divBdr>
        </w:div>
        <w:div w:id="1339770575">
          <w:marLeft w:val="0"/>
          <w:marRight w:val="0"/>
          <w:marTop w:val="0"/>
          <w:marBottom w:val="0"/>
          <w:divBdr>
            <w:top w:val="none" w:sz="0" w:space="0" w:color="auto"/>
            <w:left w:val="none" w:sz="0" w:space="0" w:color="auto"/>
            <w:bottom w:val="none" w:sz="0" w:space="0" w:color="auto"/>
            <w:right w:val="none" w:sz="0" w:space="0" w:color="auto"/>
          </w:divBdr>
        </w:div>
        <w:div w:id="446505039">
          <w:marLeft w:val="0"/>
          <w:marRight w:val="0"/>
          <w:marTop w:val="0"/>
          <w:marBottom w:val="0"/>
          <w:divBdr>
            <w:top w:val="none" w:sz="0" w:space="0" w:color="auto"/>
            <w:left w:val="none" w:sz="0" w:space="0" w:color="auto"/>
            <w:bottom w:val="none" w:sz="0" w:space="0" w:color="auto"/>
            <w:right w:val="none" w:sz="0" w:space="0" w:color="auto"/>
          </w:divBdr>
        </w:div>
        <w:div w:id="322122098">
          <w:marLeft w:val="0"/>
          <w:marRight w:val="0"/>
          <w:marTop w:val="0"/>
          <w:marBottom w:val="0"/>
          <w:divBdr>
            <w:top w:val="none" w:sz="0" w:space="0" w:color="auto"/>
            <w:left w:val="none" w:sz="0" w:space="0" w:color="auto"/>
            <w:bottom w:val="none" w:sz="0" w:space="0" w:color="auto"/>
            <w:right w:val="none" w:sz="0" w:space="0" w:color="auto"/>
          </w:divBdr>
        </w:div>
        <w:div w:id="103299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Forrest, Amber</dc:creator>
  <keywords/>
  <dc:description/>
  <lastModifiedBy>Comer, Andrea</lastModifiedBy>
  <revision>5</revision>
  <dcterms:created xsi:type="dcterms:W3CDTF">2022-03-17T18:33:00.0000000Z</dcterms:created>
  <dcterms:modified xsi:type="dcterms:W3CDTF">2022-03-17T18:59:09.3072549Z</dcterms:modified>
</coreProperties>
</file>