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3E49" w14:textId="77777777" w:rsidR="00ED37D0" w:rsidRPr="00ED37D0" w:rsidRDefault="00ED37D0" w:rsidP="00ED37D0">
      <w:pPr>
        <w:spacing w:line="259" w:lineRule="auto"/>
        <w:rPr>
          <w:rFonts w:ascii="Calibri" w:hAnsi="Calibri" w:cs="Calibri"/>
          <w:b/>
          <w:bCs/>
          <w:kern w:val="0"/>
          <w14:ligatures w14:val="none"/>
        </w:rPr>
      </w:pPr>
      <w:r w:rsidRPr="00ED37D0">
        <w:rPr>
          <w:rFonts w:ascii="Calibri" w:hAnsi="Calibri" w:cs="Calibri"/>
          <w:b/>
          <w:bCs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28664C9C" wp14:editId="7795B58A">
            <wp:simplePos x="0" y="0"/>
            <wp:positionH relativeFrom="margin">
              <wp:align>center</wp:align>
            </wp:positionH>
            <wp:positionV relativeFrom="paragraph">
              <wp:posOffset>-510540</wp:posOffset>
            </wp:positionV>
            <wp:extent cx="1410970" cy="1410970"/>
            <wp:effectExtent l="0" t="0" r="0" b="0"/>
            <wp:wrapNone/>
            <wp:docPr id="561651125" name="Picture 1" descr="Logo, compan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51125" name="Picture 1" descr="Logo, company nam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23BC1" w14:textId="77777777" w:rsidR="00ED37D0" w:rsidRPr="00ED37D0" w:rsidRDefault="00ED37D0" w:rsidP="00ED37D0">
      <w:pPr>
        <w:spacing w:line="259" w:lineRule="auto"/>
        <w:jc w:val="center"/>
        <w:rPr>
          <w:rFonts w:ascii="Calibri" w:hAnsi="Calibri" w:cs="Calibri"/>
          <w:b/>
          <w:bCs/>
          <w:kern w:val="0"/>
          <w14:ligatures w14:val="none"/>
        </w:rPr>
      </w:pPr>
    </w:p>
    <w:p w14:paraId="4F5B2EA8" w14:textId="77777777" w:rsidR="00ED37D0" w:rsidRPr="00ED37D0" w:rsidRDefault="00ED37D0" w:rsidP="00ED37D0">
      <w:pPr>
        <w:spacing w:line="259" w:lineRule="auto"/>
        <w:rPr>
          <w:rFonts w:ascii="Calibri" w:hAnsi="Calibri" w:cs="Calibri"/>
          <w:b/>
          <w:bCs/>
          <w:kern w:val="0"/>
          <w14:ligatures w14:val="none"/>
        </w:rPr>
      </w:pPr>
    </w:p>
    <w:p w14:paraId="7819D12C" w14:textId="77777777" w:rsidR="00ED37D0" w:rsidRPr="00ED37D0" w:rsidRDefault="00ED37D0" w:rsidP="00ED37D0">
      <w:pPr>
        <w:spacing w:line="259" w:lineRule="auto"/>
        <w:jc w:val="center"/>
        <w:rPr>
          <w:rFonts w:ascii="Calibri" w:hAnsi="Calibri" w:cs="Calibri"/>
          <w:b/>
          <w:bCs/>
          <w:kern w:val="0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>Commission on Community Gun Violence Intervention and Prevention</w:t>
      </w:r>
    </w:p>
    <w:p w14:paraId="117A85A4" w14:textId="4F4D056C" w:rsidR="00ED37D0" w:rsidRPr="00ED37D0" w:rsidRDefault="00ED37D0" w:rsidP="00ED37D0">
      <w:pPr>
        <w:spacing w:line="259" w:lineRule="auto"/>
        <w:jc w:val="center"/>
        <w:rPr>
          <w:rFonts w:ascii="Calibri" w:hAnsi="Calibri" w:cs="Calibri"/>
          <w:b/>
          <w:bCs/>
          <w:kern w:val="0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 xml:space="preserve">Date: </w:t>
      </w:r>
      <w:r w:rsidRPr="00A47039">
        <w:rPr>
          <w:rFonts w:ascii="Calibri" w:hAnsi="Calibri" w:cs="Calibri"/>
          <w:b/>
          <w:bCs/>
          <w:kern w:val="0"/>
          <w14:ligatures w14:val="none"/>
        </w:rPr>
        <w:t>August 6, 2025</w:t>
      </w:r>
    </w:p>
    <w:p w14:paraId="24659369" w14:textId="77777777" w:rsidR="00ED37D0" w:rsidRPr="00ED37D0" w:rsidRDefault="00ED37D0" w:rsidP="00ED37D0">
      <w:pPr>
        <w:spacing w:line="259" w:lineRule="auto"/>
        <w:jc w:val="center"/>
        <w:rPr>
          <w:rFonts w:ascii="Calibri" w:hAnsi="Calibri" w:cs="Calibri"/>
          <w:b/>
          <w:bCs/>
          <w:kern w:val="0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>Time: 9:00 AM to 10:30 AM</w:t>
      </w:r>
    </w:p>
    <w:p w14:paraId="67D4EAC6" w14:textId="77777777" w:rsidR="00ED37D0" w:rsidRPr="00ED37D0" w:rsidRDefault="00ED37D0" w:rsidP="00ED37D0">
      <w:pPr>
        <w:spacing w:line="259" w:lineRule="auto"/>
        <w:jc w:val="center"/>
        <w:rPr>
          <w:rFonts w:ascii="Calibri" w:hAnsi="Calibri" w:cs="Calibri"/>
          <w:color w:val="0563C1"/>
          <w:kern w:val="0"/>
          <w:u w:val="single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 xml:space="preserve">Location: </w:t>
      </w:r>
      <w:r w:rsidRPr="00ED37D0">
        <w:rPr>
          <w:rFonts w:ascii="Calibri" w:hAnsi="Calibri" w:cs="Calibri"/>
          <w:kern w:val="0"/>
          <w14:ligatures w14:val="none"/>
        </w:rPr>
        <w:t>Zoom</w:t>
      </w:r>
    </w:p>
    <w:p w14:paraId="6E3FA0A4" w14:textId="77777777" w:rsidR="00ED37D0" w:rsidRPr="00ED37D0" w:rsidRDefault="00ED37D0" w:rsidP="00ED37D0">
      <w:pPr>
        <w:spacing w:line="259" w:lineRule="auto"/>
        <w:jc w:val="center"/>
        <w:rPr>
          <w:rFonts w:ascii="Calibri" w:hAnsi="Calibri" w:cs="Calibri"/>
          <w:b/>
          <w:bCs/>
          <w:kern w:val="0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>Meeting Minutes</w:t>
      </w:r>
    </w:p>
    <w:p w14:paraId="1A02B74E" w14:textId="77777777" w:rsidR="00ED37D0" w:rsidRPr="00ED37D0" w:rsidRDefault="00ED37D0" w:rsidP="00ED37D0">
      <w:pPr>
        <w:spacing w:line="259" w:lineRule="auto"/>
        <w:jc w:val="center"/>
        <w:rPr>
          <w:rFonts w:ascii="Calibri" w:hAnsi="Calibri" w:cs="Calibri"/>
          <w:b/>
          <w:bCs/>
          <w:kern w:val="0"/>
          <w14:ligatures w14:val="none"/>
        </w:rPr>
      </w:pPr>
    </w:p>
    <w:p w14:paraId="753EEB66" w14:textId="4021DFD4" w:rsidR="00ED37D0" w:rsidRPr="00ED37D0" w:rsidRDefault="00ED37D0" w:rsidP="00ED37D0">
      <w:pPr>
        <w:spacing w:line="259" w:lineRule="auto"/>
        <w:rPr>
          <w:rFonts w:ascii="Calibri" w:hAnsi="Calibri" w:cs="Calibri"/>
          <w:kern w:val="0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 xml:space="preserve">Appointed Commission Members in attendance: </w:t>
      </w:r>
      <w:r w:rsidRPr="00ED37D0">
        <w:rPr>
          <w:rFonts w:ascii="Calibri" w:hAnsi="Calibri" w:cs="Calibri"/>
          <w:kern w:val="0"/>
          <w14:ligatures w14:val="none"/>
        </w:rPr>
        <w:t xml:space="preserve">Deborah Davis (Mothers United Against Violence), Dr. Kyle Fischer (The Health Alliance for Violence Intervention), Leonard Jahad (CT Violence Intervention Program), Commissioner Manisha </w:t>
      </w:r>
      <w:proofErr w:type="spellStart"/>
      <w:r w:rsidRPr="00ED37D0">
        <w:rPr>
          <w:rFonts w:ascii="Calibri" w:hAnsi="Calibri" w:cs="Calibri"/>
          <w:kern w:val="0"/>
          <w14:ligatures w14:val="none"/>
        </w:rPr>
        <w:t>Juthani</w:t>
      </w:r>
      <w:proofErr w:type="spellEnd"/>
      <w:r w:rsidRPr="00ED37D0">
        <w:rPr>
          <w:rFonts w:ascii="Calibri" w:hAnsi="Calibri" w:cs="Calibri"/>
          <w:kern w:val="0"/>
          <w14:ligatures w14:val="none"/>
        </w:rPr>
        <w:t xml:space="preserve"> (CT Department of Public Health), Melissa Kane (CT Against Gun Violence), James Mandracchia (State Department of Education), Patrick McCormack (Uncas Health District), </w:t>
      </w:r>
      <w:r w:rsidR="000844D3" w:rsidRPr="00A47039">
        <w:rPr>
          <w:rFonts w:ascii="Calibri" w:hAnsi="Calibri" w:cs="Calibri"/>
          <w:kern w:val="0"/>
          <w14:ligatures w14:val="none"/>
        </w:rPr>
        <w:t>Dr</w:t>
      </w:r>
      <w:r w:rsidR="000C5164" w:rsidRPr="00A47039">
        <w:rPr>
          <w:rFonts w:ascii="Calibri" w:hAnsi="Calibri" w:cs="Calibri"/>
          <w:kern w:val="0"/>
          <w14:ligatures w14:val="none"/>
        </w:rPr>
        <w:t xml:space="preserve">. Kerri </w:t>
      </w:r>
      <w:proofErr w:type="spellStart"/>
      <w:r w:rsidR="000C5164" w:rsidRPr="00A47039">
        <w:rPr>
          <w:rFonts w:ascii="Calibri" w:hAnsi="Calibri" w:cs="Calibri"/>
          <w:kern w:val="0"/>
          <w14:ligatures w14:val="none"/>
        </w:rPr>
        <w:t>Raissian</w:t>
      </w:r>
      <w:proofErr w:type="spellEnd"/>
      <w:r w:rsidR="000C5164" w:rsidRPr="00A47039">
        <w:rPr>
          <w:rFonts w:ascii="Calibri" w:hAnsi="Calibri" w:cs="Calibri"/>
          <w:kern w:val="0"/>
          <w14:ligatures w14:val="none"/>
        </w:rPr>
        <w:t xml:space="preserve"> (U</w:t>
      </w:r>
      <w:r w:rsidR="00DE6D43" w:rsidRPr="00A47039">
        <w:rPr>
          <w:rFonts w:ascii="Calibri" w:hAnsi="Calibri" w:cs="Calibri"/>
          <w:kern w:val="0"/>
          <w14:ligatures w14:val="none"/>
        </w:rPr>
        <w:t>niversity of Connecticut</w:t>
      </w:r>
      <w:r w:rsidR="000C5164" w:rsidRPr="00A47039">
        <w:rPr>
          <w:rFonts w:ascii="Calibri" w:hAnsi="Calibri" w:cs="Calibri"/>
          <w:kern w:val="0"/>
          <w14:ligatures w14:val="none"/>
        </w:rPr>
        <w:t xml:space="preserve">), </w:t>
      </w:r>
      <w:r w:rsidR="006C1187" w:rsidRPr="00A47039">
        <w:rPr>
          <w:rFonts w:ascii="Calibri" w:hAnsi="Calibri" w:cs="Calibri"/>
          <w:kern w:val="0"/>
          <w14:ligatures w14:val="none"/>
        </w:rPr>
        <w:t>Jacque</w:t>
      </w:r>
      <w:r w:rsidR="00891BE3" w:rsidRPr="00A47039">
        <w:rPr>
          <w:rFonts w:ascii="Calibri" w:hAnsi="Calibri" w:cs="Calibri"/>
          <w:kern w:val="0"/>
          <w14:ligatures w14:val="none"/>
        </w:rPr>
        <w:t>lyn Santiago Nazario (C</w:t>
      </w:r>
      <w:r w:rsidR="00357293" w:rsidRPr="00A47039">
        <w:rPr>
          <w:rFonts w:ascii="Calibri" w:hAnsi="Calibri" w:cs="Calibri"/>
          <w:kern w:val="0"/>
          <w14:ligatures w14:val="none"/>
        </w:rPr>
        <w:t>OMPASS Youth Collaborative)</w:t>
      </w:r>
      <w:r w:rsidR="00DE6D43" w:rsidRPr="00A47039">
        <w:rPr>
          <w:rFonts w:ascii="Calibri" w:hAnsi="Calibri" w:cs="Calibri"/>
          <w:kern w:val="0"/>
          <w14:ligatures w14:val="none"/>
        </w:rPr>
        <w:t xml:space="preserve">, </w:t>
      </w:r>
      <w:r w:rsidR="00437C38" w:rsidRPr="00A47039">
        <w:rPr>
          <w:rFonts w:ascii="Calibri" w:hAnsi="Calibri" w:cs="Calibri"/>
          <w:kern w:val="0"/>
          <w14:ligatures w14:val="none"/>
        </w:rPr>
        <w:t xml:space="preserve">Johanna Schubert (Hartford Communities the Care, Inc.), </w:t>
      </w:r>
      <w:bookmarkStart w:id="0" w:name="_Hlk205369196"/>
      <w:r w:rsidR="005434B0" w:rsidRPr="00A47039">
        <w:rPr>
          <w:rFonts w:ascii="Calibri" w:hAnsi="Calibri" w:cs="Calibri"/>
          <w:kern w:val="0"/>
          <w14:ligatures w14:val="none"/>
        </w:rPr>
        <w:t xml:space="preserve">Dr. Pina Violano </w:t>
      </w:r>
      <w:bookmarkEnd w:id="0"/>
      <w:r w:rsidR="005434B0" w:rsidRPr="00A47039">
        <w:rPr>
          <w:rFonts w:ascii="Calibri" w:hAnsi="Calibri" w:cs="Calibri"/>
          <w:kern w:val="0"/>
          <w14:ligatures w14:val="none"/>
        </w:rPr>
        <w:t>(The Commission on Women, Children, Seniors, Equity, &amp; Opportunity)</w:t>
      </w:r>
      <w:r w:rsidR="00115823" w:rsidRPr="00A47039">
        <w:rPr>
          <w:rFonts w:ascii="Calibri" w:hAnsi="Calibri" w:cs="Calibri"/>
          <w:kern w:val="0"/>
          <w14:ligatures w14:val="none"/>
        </w:rPr>
        <w:t xml:space="preserve">, </w:t>
      </w:r>
      <w:r w:rsidRPr="00ED37D0">
        <w:rPr>
          <w:rFonts w:ascii="Calibri" w:hAnsi="Calibri" w:cs="Calibri"/>
          <w:kern w:val="0"/>
          <w14:ligatures w14:val="none"/>
        </w:rPr>
        <w:t>Colleen Violette (CT Department of Public Health), Tyshaunda Wiley (CT Department of Public Health)</w:t>
      </w:r>
    </w:p>
    <w:p w14:paraId="09D98D83" w14:textId="5B2E3DCD" w:rsidR="00ED37D0" w:rsidRPr="00ED37D0" w:rsidRDefault="00ED37D0" w:rsidP="00ED37D0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>Convene Meeting:</w:t>
      </w:r>
      <w:r w:rsidR="00115823" w:rsidRPr="00A47039"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="00115823" w:rsidRPr="00A47039">
        <w:rPr>
          <w:rFonts w:ascii="Calibri" w:hAnsi="Calibri" w:cs="Calibri"/>
          <w:kern w:val="0"/>
          <w14:ligatures w14:val="none"/>
        </w:rPr>
        <w:t>Colleen Violette</w:t>
      </w:r>
      <w:r w:rsidRPr="00ED37D0">
        <w:rPr>
          <w:rFonts w:ascii="Calibri" w:hAnsi="Calibri" w:cs="Calibri"/>
          <w:kern w:val="0"/>
          <w14:ligatures w14:val="none"/>
        </w:rPr>
        <w:t xml:space="preserve"> convened the meeting at 9:05am, welcoming attendees. </w:t>
      </w:r>
    </w:p>
    <w:p w14:paraId="7A168BF7" w14:textId="77777777" w:rsidR="00ED37D0" w:rsidRPr="00ED37D0" w:rsidRDefault="00ED37D0" w:rsidP="00ED37D0">
      <w:pPr>
        <w:spacing w:after="0" w:line="240" w:lineRule="auto"/>
        <w:ind w:left="720"/>
        <w:contextualSpacing/>
        <w:rPr>
          <w:rFonts w:ascii="Calibri" w:hAnsi="Calibri" w:cs="Calibri"/>
          <w:kern w:val="0"/>
          <w14:ligatures w14:val="none"/>
        </w:rPr>
      </w:pPr>
    </w:p>
    <w:p w14:paraId="4E047778" w14:textId="42489422" w:rsidR="00ED37D0" w:rsidRPr="00ED37D0" w:rsidRDefault="00ED37D0" w:rsidP="00ED37D0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  <w:kern w:val="0"/>
          <w14:ligatures w14:val="none"/>
        </w:rPr>
      </w:pPr>
      <w:r w:rsidRPr="00ED37D0">
        <w:rPr>
          <w:rFonts w:ascii="Calibri" w:hAnsi="Calibri" w:cs="Calibri"/>
          <w:b/>
          <w:kern w:val="0"/>
          <w14:ligatures w14:val="none"/>
        </w:rPr>
        <w:t xml:space="preserve">Approve Meeting Minutes: </w:t>
      </w:r>
      <w:r w:rsidR="00EE545E" w:rsidRPr="00A47039">
        <w:rPr>
          <w:rFonts w:ascii="Calibri" w:hAnsi="Calibri" w:cs="Calibri"/>
          <w:kern w:val="0"/>
          <w14:ligatures w14:val="none"/>
        </w:rPr>
        <w:t xml:space="preserve">Colleen </w:t>
      </w:r>
      <w:r w:rsidRPr="00ED37D0">
        <w:rPr>
          <w:rFonts w:ascii="Calibri" w:hAnsi="Calibri" w:cs="Calibri"/>
          <w:kern w:val="0"/>
          <w14:ligatures w14:val="none"/>
        </w:rPr>
        <w:t xml:space="preserve">called for a motion to approve the meeting minutes from the previous meeting in </w:t>
      </w:r>
      <w:r w:rsidR="00EE545E" w:rsidRPr="00A47039">
        <w:rPr>
          <w:rFonts w:ascii="Calibri" w:hAnsi="Calibri" w:cs="Calibri"/>
          <w:kern w:val="0"/>
          <w14:ligatures w14:val="none"/>
        </w:rPr>
        <w:t>May</w:t>
      </w:r>
      <w:r w:rsidRPr="00ED37D0">
        <w:rPr>
          <w:rFonts w:ascii="Calibri" w:hAnsi="Calibri" w:cs="Calibri"/>
          <w:kern w:val="0"/>
          <w14:ligatures w14:val="none"/>
        </w:rPr>
        <w:t xml:space="preserve">. </w:t>
      </w:r>
      <w:r w:rsidR="00870569" w:rsidRPr="00A47039">
        <w:rPr>
          <w:rFonts w:ascii="Calibri" w:hAnsi="Calibri" w:cs="Calibri"/>
          <w:kern w:val="0"/>
          <w14:ligatures w14:val="none"/>
        </w:rPr>
        <w:t>Melissa Kane</w:t>
      </w:r>
      <w:r w:rsidRPr="00ED37D0">
        <w:rPr>
          <w:rFonts w:ascii="Calibri" w:hAnsi="Calibri" w:cs="Calibri"/>
          <w:kern w:val="0"/>
          <w14:ligatures w14:val="none"/>
        </w:rPr>
        <w:t xml:space="preserve"> moved to approve the minutes, and </w:t>
      </w:r>
      <w:r w:rsidR="00870569" w:rsidRPr="00A47039">
        <w:rPr>
          <w:rFonts w:ascii="Calibri" w:hAnsi="Calibri" w:cs="Calibri"/>
          <w:kern w:val="0"/>
          <w14:ligatures w14:val="none"/>
        </w:rPr>
        <w:t xml:space="preserve">Dr. Kyle </w:t>
      </w:r>
      <w:r w:rsidR="00986634" w:rsidRPr="00A47039">
        <w:rPr>
          <w:rFonts w:ascii="Calibri" w:hAnsi="Calibri" w:cs="Calibri"/>
          <w:kern w:val="0"/>
          <w14:ligatures w14:val="none"/>
        </w:rPr>
        <w:t>Fischer</w:t>
      </w:r>
      <w:r w:rsidRPr="00ED37D0">
        <w:rPr>
          <w:rFonts w:ascii="Calibri" w:hAnsi="Calibri" w:cs="Calibri"/>
          <w:kern w:val="0"/>
          <w14:ligatures w14:val="none"/>
        </w:rPr>
        <w:t xml:space="preserve"> seconded the motion. The motion passed unanimously.</w:t>
      </w:r>
    </w:p>
    <w:p w14:paraId="1C68106F" w14:textId="77777777" w:rsidR="00ED37D0" w:rsidRPr="00ED37D0" w:rsidRDefault="00ED37D0" w:rsidP="00ED37D0">
      <w:pPr>
        <w:spacing w:after="0" w:line="240" w:lineRule="auto"/>
        <w:rPr>
          <w:rFonts w:ascii="Calibri" w:hAnsi="Calibri" w:cs="Calibri"/>
          <w:b/>
          <w:bCs/>
          <w:kern w:val="0"/>
          <w14:ligatures w14:val="none"/>
        </w:rPr>
      </w:pPr>
    </w:p>
    <w:p w14:paraId="5F4B43FF" w14:textId="24D01DEC" w:rsidR="00ED37D0" w:rsidRPr="00ED37D0" w:rsidRDefault="00ED37D0" w:rsidP="00ED37D0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 xml:space="preserve">Public Comment: 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No members of the public offered comments during the allotted time.</w:t>
      </w:r>
      <w:r w:rsidR="00986634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</w:p>
    <w:p w14:paraId="657C6706" w14:textId="77777777" w:rsidR="00ED37D0" w:rsidRPr="00ED37D0" w:rsidRDefault="00ED37D0" w:rsidP="00ED37D0">
      <w:pPr>
        <w:spacing w:line="259" w:lineRule="auto"/>
        <w:ind w:left="720"/>
        <w:contextualSpacing/>
        <w:rPr>
          <w:rFonts w:ascii="Calibri" w:hAnsi="Calibri" w:cs="Calibri"/>
          <w:b/>
          <w:bCs/>
          <w:kern w:val="0"/>
          <w14:ligatures w14:val="none"/>
        </w:rPr>
      </w:pPr>
    </w:p>
    <w:p w14:paraId="61E538BC" w14:textId="65DDD3E7" w:rsidR="00CA1635" w:rsidRPr="00A47039" w:rsidRDefault="00F00A5C" w:rsidP="00CA1635">
      <w:pPr>
        <w:numPr>
          <w:ilvl w:val="0"/>
          <w:numId w:val="1"/>
        </w:numPr>
        <w:spacing w:after="0" w:line="240" w:lineRule="auto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  <w:bookmarkStart w:id="1" w:name="_Hlk205366706"/>
      <w:bookmarkStart w:id="2" w:name="_Hlk191472916"/>
      <w:r w:rsidRPr="00A47039">
        <w:rPr>
          <w:rFonts w:ascii="Calibri" w:hAnsi="Calibri" w:cs="Calibri"/>
          <w:b/>
          <w:kern w:val="0"/>
          <w14:ligatures w14:val="none"/>
        </w:rPr>
        <w:t xml:space="preserve">Office of Firearm Injury </w:t>
      </w:r>
      <w:r w:rsidR="00616FB9" w:rsidRPr="00A47039">
        <w:rPr>
          <w:rFonts w:ascii="Calibri" w:hAnsi="Calibri" w:cs="Calibri"/>
          <w:b/>
          <w:kern w:val="0"/>
          <w14:ligatures w14:val="none"/>
        </w:rPr>
        <w:t>Prevention (</w:t>
      </w:r>
      <w:r w:rsidR="00ED37D0" w:rsidRPr="00ED37D0">
        <w:rPr>
          <w:rFonts w:ascii="Calibri" w:hAnsi="Calibri" w:cs="Calibri"/>
          <w:b/>
          <w:kern w:val="0"/>
          <w14:ligatures w14:val="none"/>
        </w:rPr>
        <w:t>OFIP</w:t>
      </w:r>
      <w:r w:rsidR="00616FB9" w:rsidRPr="00A47039">
        <w:rPr>
          <w:rFonts w:ascii="Calibri" w:hAnsi="Calibri" w:cs="Calibri"/>
          <w:b/>
          <w:kern w:val="0"/>
          <w14:ligatures w14:val="none"/>
        </w:rPr>
        <w:t>)</w:t>
      </w:r>
      <w:r w:rsidR="00ED37D0" w:rsidRPr="00ED37D0">
        <w:rPr>
          <w:rFonts w:ascii="Calibri" w:hAnsi="Calibri" w:cs="Calibri"/>
          <w:b/>
          <w:kern w:val="0"/>
          <w14:ligatures w14:val="none"/>
        </w:rPr>
        <w:t xml:space="preserve"> Update: </w:t>
      </w:r>
    </w:p>
    <w:p w14:paraId="0BFE2A38" w14:textId="77777777" w:rsidR="00F03F1A" w:rsidRPr="00A47039" w:rsidRDefault="00F03F1A" w:rsidP="00F03F1A">
      <w:pPr>
        <w:spacing w:after="0" w:line="240" w:lineRule="auto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</w:p>
    <w:p w14:paraId="596370E8" w14:textId="7B2C17B2" w:rsidR="00CA1635" w:rsidRPr="00A47039" w:rsidRDefault="00CA1635" w:rsidP="00CA1635">
      <w:pPr>
        <w:numPr>
          <w:ilvl w:val="1"/>
          <w:numId w:val="1"/>
        </w:numPr>
        <w:spacing w:after="0" w:line="240" w:lineRule="auto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  <w:r w:rsidRPr="00A47039">
        <w:rPr>
          <w:rFonts w:ascii="Calibri" w:eastAsiaTheme="majorEastAsia" w:hAnsi="Calibri" w:cs="Calibri"/>
          <w:b/>
          <w:bCs/>
          <w:color w:val="000000" w:themeColor="text1"/>
          <w:kern w:val="0"/>
          <w14:ligatures w14:val="none"/>
        </w:rPr>
        <w:t>Contra</w:t>
      </w:r>
      <w:r w:rsidR="0047194C" w:rsidRPr="00A47039">
        <w:rPr>
          <w:rFonts w:ascii="Calibri" w:eastAsiaTheme="majorEastAsia" w:hAnsi="Calibri" w:cs="Calibri"/>
          <w:b/>
          <w:bCs/>
          <w:color w:val="000000" w:themeColor="text1"/>
          <w:kern w:val="0"/>
          <w14:ligatures w14:val="none"/>
        </w:rPr>
        <w:t>cts-</w:t>
      </w:r>
      <w:r w:rsidR="0047194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T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he Evaluator contract has been fully executed with Yale School of Public Health serving as the grantee. Six proposals were chosen for the</w:t>
      </w:r>
      <w:r w:rsidR="00521229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RFA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  <w:r w:rsidR="00504B47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Implementing a 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Public</w:t>
      </w:r>
      <w:r w:rsidR="00504B47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Health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Approach to </w:t>
      </w:r>
      <w:r w:rsidR="00BB5ECB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Address 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Community Violence and will be shared once the contracts are fully executed. </w:t>
      </w:r>
    </w:p>
    <w:p w14:paraId="3FACF4C5" w14:textId="77777777" w:rsidR="00F03F1A" w:rsidRPr="00A47039" w:rsidRDefault="00F03F1A" w:rsidP="00F03F1A">
      <w:pPr>
        <w:spacing w:after="0" w:line="240" w:lineRule="auto"/>
        <w:ind w:left="1440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</w:p>
    <w:p w14:paraId="2318B292" w14:textId="58BF841E" w:rsidR="00ED37D0" w:rsidRPr="00A47039" w:rsidRDefault="00D726C9" w:rsidP="00BA451A">
      <w:pPr>
        <w:numPr>
          <w:ilvl w:val="1"/>
          <w:numId w:val="1"/>
        </w:numPr>
        <w:spacing w:after="0" w:line="240" w:lineRule="auto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  <w:r w:rsidRPr="00A47039">
        <w:rPr>
          <w:rFonts w:ascii="Calibri" w:eastAsiaTheme="majorEastAsia" w:hAnsi="Calibri" w:cs="Calibri"/>
          <w:b/>
          <w:bCs/>
          <w:color w:val="000000" w:themeColor="text1"/>
          <w:kern w:val="0"/>
          <w14:ligatures w14:val="none"/>
        </w:rPr>
        <w:t>Firearm Safe Distribution Plan</w:t>
      </w:r>
      <w:r w:rsidR="0047194C" w:rsidRPr="00A47039">
        <w:rPr>
          <w:rFonts w:ascii="Calibri" w:eastAsiaTheme="majorEastAsia" w:hAnsi="Calibri" w:cs="Calibri"/>
          <w:b/>
          <w:bCs/>
          <w:color w:val="000000" w:themeColor="text1"/>
          <w:kern w:val="0"/>
          <w14:ligatures w14:val="none"/>
        </w:rPr>
        <w:t>-</w:t>
      </w:r>
      <w:r w:rsidR="0047194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  <w:r w:rsidR="000519C2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Have distributed </w:t>
      </w:r>
      <w:r w:rsidR="007F128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840 safes and </w:t>
      </w:r>
      <w:r w:rsidR="00246672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948 cable locks</w:t>
      </w:r>
      <w:r w:rsidR="002D231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.</w:t>
      </w:r>
      <w:r w:rsidR="009E182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In</w:t>
      </w:r>
      <w:r w:rsidR="00BF2155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terns Lavar Mitchell and Kassim Nimotala</w:t>
      </w:r>
      <w:r w:rsidR="000943D4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i worked with the </w:t>
      </w:r>
      <w:r w:rsidR="00FD5885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I</w:t>
      </w:r>
      <w:r w:rsidR="000943D4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njury and </w:t>
      </w:r>
      <w:r w:rsidR="00FD5885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V</w:t>
      </w:r>
      <w:r w:rsidR="000943D4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iolence </w:t>
      </w:r>
      <w:r w:rsidR="00FD5885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S</w:t>
      </w:r>
      <w:r w:rsidR="000943D4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urveillance </w:t>
      </w:r>
      <w:r w:rsidR="00FD5885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U</w:t>
      </w:r>
      <w:r w:rsidR="000943D4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nit (I</w:t>
      </w:r>
      <w:r w:rsidR="00C62B79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VSU)</w:t>
      </w:r>
      <w:r w:rsidR="000943D4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to identify different areas within the State that are at </w:t>
      </w:r>
      <w:r w:rsidR="000943D4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lastRenderedPageBreak/>
        <w:t>the highest burden</w:t>
      </w:r>
      <w:r w:rsidR="00C62B79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  <w:r w:rsidR="00A02537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for homicide</w:t>
      </w:r>
      <w:r w:rsidR="000943D4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and suicide</w:t>
      </w:r>
      <w:r w:rsidR="00A02537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,</w:t>
      </w:r>
      <w:r w:rsidR="009D25FB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  <w:r w:rsidR="00AB74C7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and to assist with </w:t>
      </w:r>
      <w:r w:rsidR="008F79D9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strategizing</w:t>
      </w:r>
      <w:r w:rsidR="00AB74C7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the </w:t>
      </w:r>
      <w:r w:rsidR="008F79D9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firearm safe distribution plan</w:t>
      </w:r>
      <w:r w:rsidR="002E2FF3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(See </w:t>
      </w:r>
      <w:r w:rsidR="007B317A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attached</w:t>
      </w:r>
      <w:r w:rsidR="002E2FF3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  <w:r w:rsidR="007B317A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Firearm Safes Distribution Plan)</w:t>
      </w:r>
      <w:bookmarkEnd w:id="1"/>
    </w:p>
    <w:p w14:paraId="7EE0BA92" w14:textId="77777777" w:rsidR="00F03F1A" w:rsidRPr="00ED37D0" w:rsidRDefault="00F03F1A" w:rsidP="00F03F1A">
      <w:pPr>
        <w:spacing w:after="0" w:line="240" w:lineRule="auto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</w:p>
    <w:p w14:paraId="05873F91" w14:textId="52E6C352" w:rsidR="00ED37D0" w:rsidRPr="00A02537" w:rsidRDefault="00B61A8D" w:rsidP="00ED37D0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color w:val="0000FF"/>
          <w:kern w:val="0"/>
          <w:u w:val="single"/>
          <w:bdr w:val="none" w:sz="0" w:space="0" w:color="auto" w:frame="1"/>
          <w14:ligatures w14:val="none"/>
        </w:rPr>
      </w:pPr>
      <w:r w:rsidRPr="00A4703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Heatmap of Firearm</w:t>
      </w:r>
      <w:r w:rsidR="00C11B55" w:rsidRPr="00A4703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Deaths</w:t>
      </w:r>
      <w:r w:rsidR="005930EF" w:rsidRPr="00A4703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5930EF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[See meeting recording for more details: Minutes 00:</w:t>
      </w:r>
      <w:r w:rsidR="00763F47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08</w:t>
      </w:r>
      <w:r w:rsidR="005930EF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  <w:r w:rsidR="00763F47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53</w:t>
      </w:r>
      <w:r w:rsidR="005930EF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00:</w:t>
      </w:r>
      <w:r w:rsidR="002F75BC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14</w:t>
      </w:r>
      <w:r w:rsidR="005930EF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  <w:r w:rsidR="002F75BC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27</w:t>
      </w:r>
      <w:r w:rsidR="005930EF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]</w:t>
      </w:r>
    </w:p>
    <w:p w14:paraId="162CF43C" w14:textId="77777777" w:rsidR="00A02537" w:rsidRPr="00ED37D0" w:rsidRDefault="00A02537" w:rsidP="00A02537">
      <w:pPr>
        <w:spacing w:after="0" w:line="240" w:lineRule="auto"/>
        <w:contextualSpacing/>
        <w:rPr>
          <w:rFonts w:ascii="Calibri" w:eastAsia="Times New Roman" w:hAnsi="Calibri" w:cs="Calibri"/>
          <w:color w:val="0000FF"/>
          <w:kern w:val="0"/>
          <w:u w:val="single"/>
          <w:bdr w:val="none" w:sz="0" w:space="0" w:color="auto" w:frame="1"/>
          <w14:ligatures w14:val="none"/>
        </w:rPr>
      </w:pPr>
    </w:p>
    <w:p w14:paraId="5A34A97E" w14:textId="550E7ED7" w:rsidR="00F47775" w:rsidRPr="00A47039" w:rsidRDefault="00C11B55" w:rsidP="007C32B7">
      <w:pPr>
        <w:spacing w:after="0" w:line="240" w:lineRule="auto"/>
        <w:ind w:left="1440"/>
        <w:contextualSpacing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7039">
        <w:rPr>
          <w:rFonts w:ascii="Calibri" w:eastAsia="Times New Roman" w:hAnsi="Calibri" w:cs="Calibri"/>
          <w:color w:val="000000"/>
          <w:kern w:val="0"/>
          <w14:ligatures w14:val="none"/>
        </w:rPr>
        <w:t>Interns Lavar Mit</w:t>
      </w:r>
      <w:r w:rsidR="00FA54B8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chell and </w:t>
      </w:r>
      <w:r w:rsidR="007F7420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Kassim Nim</w:t>
      </w:r>
      <w:r w:rsidR="00A005E4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otalai</w:t>
      </w:r>
      <w:r w:rsidR="00A1404D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presented </w:t>
      </w:r>
      <w:r w:rsidR="0003469A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heatmaps of firearm </w:t>
      </w:r>
      <w:r w:rsidR="00265176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homicides and</w:t>
      </w:r>
      <w:r w:rsidR="006B11D2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65176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suicides in Connecticut for 2020- 2023</w:t>
      </w:r>
      <w:r w:rsidR="00D131A1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450090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Raw number </w:t>
      </w:r>
      <w:r w:rsidR="006D2503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of</w:t>
      </w:r>
      <w:r w:rsidR="006B11D2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homicides by firearm-</w:t>
      </w:r>
      <w:r w:rsidR="00450090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550 and raw number of sui</w:t>
      </w:r>
      <w:r w:rsidR="006D2503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cides by firearm- 457 for </w:t>
      </w:r>
      <w:r w:rsidR="004A3D9C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this four</w:t>
      </w:r>
      <w:r w:rsidR="00F03F1A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="004A3D9C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year period</w:t>
      </w:r>
      <w:r w:rsidR="006D2503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450090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F612C4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Utilizing </w:t>
      </w:r>
      <w:r w:rsidR="00DA214E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heatmaps</w:t>
      </w:r>
      <w:r w:rsidR="00F612C4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E15D6D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to overlay specific incidents, including their</w:t>
      </w:r>
      <w:r w:rsidR="00F32AF8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locations and contexts, </w:t>
      </w:r>
      <w:r w:rsidR="00731F4A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can</w:t>
      </w:r>
      <w:r w:rsidR="00F32AF8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provide a more detailed </w:t>
      </w:r>
      <w:r w:rsidR="00DA214E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visuali</w:t>
      </w:r>
      <w:r w:rsidR="00731F4A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zation</w:t>
      </w:r>
      <w:r w:rsidR="007B3649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the </w:t>
      </w:r>
      <w:r w:rsidR="00F8608B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impact of injury</w:t>
      </w:r>
      <w:r w:rsidR="00DF3C13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violence </w:t>
      </w:r>
      <w:r w:rsidR="00731F4A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throughout</w:t>
      </w:r>
      <w:r w:rsidR="00DF3C13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 state</w:t>
      </w:r>
      <w:r w:rsidR="004B54D8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6826CD">
        <w:rPr>
          <w:rFonts w:ascii="Calibri" w:eastAsia="Times New Roman" w:hAnsi="Calibri" w:cs="Calibri"/>
          <w:color w:val="000000"/>
          <w:kern w:val="0"/>
          <w14:ligatures w14:val="none"/>
        </w:rPr>
        <w:t>This</w:t>
      </w:r>
      <w:r w:rsidR="004B54D8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approach </w:t>
      </w:r>
      <w:r w:rsidR="00731F4A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is</w:t>
      </w:r>
      <w:r w:rsidR="004B54D8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essential </w:t>
      </w:r>
      <w:r w:rsidR="00731F4A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for</w:t>
      </w:r>
      <w:r w:rsidR="004B54D8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guiding</w:t>
      </w:r>
      <w:r w:rsidR="001F24BA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public health professionals such as the Critical Incident Stress Management Team in </w:t>
      </w:r>
      <w:r w:rsidR="005B3672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their responses to these incidents</w:t>
      </w:r>
      <w:r w:rsidR="003D5C6C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7C32B7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r w:rsidR="00F47775" w:rsidRPr="00A470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See attached </w:t>
      </w:r>
      <w:r w:rsidR="00515407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slides Heat Map of Firearm Homicides/ Suicides in Connecticu</w:t>
      </w:r>
      <w:r w:rsidR="009314AA" w:rsidRPr="00A47039">
        <w:rPr>
          <w:rFonts w:ascii="Calibri" w:eastAsia="Times New Roman" w:hAnsi="Calibri" w:cs="Calibri"/>
          <w:color w:val="000000"/>
          <w:kern w:val="0"/>
          <w14:ligatures w14:val="none"/>
        </w:rPr>
        <w:t>t 2020- 2023).</w:t>
      </w:r>
    </w:p>
    <w:p w14:paraId="60DDA65D" w14:textId="77777777" w:rsidR="00A357F1" w:rsidRPr="00ED37D0" w:rsidRDefault="00A357F1" w:rsidP="00A357F1">
      <w:pPr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3" w:name="_Hlk205367028"/>
    </w:p>
    <w:p w14:paraId="71DCB84D" w14:textId="79DFEFD6" w:rsidR="00DB2382" w:rsidRPr="00A47039" w:rsidRDefault="006A0529" w:rsidP="00DB2382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  <w:kern w:val="0"/>
          <w14:ligatures w14:val="none"/>
        </w:rPr>
      </w:pPr>
      <w:r w:rsidRPr="00A47039">
        <w:rPr>
          <w:rFonts w:ascii="Calibri" w:hAnsi="Calibri" w:cs="Calibri"/>
          <w:b/>
          <w:kern w:val="0"/>
          <w14:ligatures w14:val="none"/>
        </w:rPr>
        <w:t>DPH Data Presentation</w:t>
      </w:r>
      <w:r w:rsidR="00A357F1" w:rsidRPr="00ED37D0">
        <w:rPr>
          <w:rFonts w:ascii="Calibri" w:hAnsi="Calibri" w:cs="Calibri"/>
          <w:b/>
          <w:kern w:val="0"/>
          <w14:ligatures w14:val="none"/>
        </w:rPr>
        <w:t xml:space="preserve">: </w:t>
      </w:r>
      <w:r w:rsidR="00DB2382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[See meeting recording for more details: Minutes 00:</w:t>
      </w:r>
      <w:r w:rsidR="00B37663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20</w:t>
      </w:r>
      <w:r w:rsidR="00DB2382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</w:t>
      </w:r>
      <w:r w:rsidR="00B37663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17</w:t>
      </w:r>
      <w:r w:rsidR="00DB2382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to 00:4</w:t>
      </w:r>
      <w:r w:rsidR="003C6CE0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0</w:t>
      </w:r>
      <w:r w:rsidR="00DB2382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:5</w:t>
      </w:r>
      <w:r w:rsidR="003C6CE0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8</w:t>
      </w:r>
      <w:r w:rsidR="00DB2382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]</w:t>
      </w:r>
    </w:p>
    <w:p w14:paraId="1D065DEE" w14:textId="77777777" w:rsidR="00DB2382" w:rsidRPr="00A47039" w:rsidRDefault="00DB2382" w:rsidP="00DB2382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3B92D5F8" w14:textId="723560B6" w:rsidR="00DB2382" w:rsidRPr="00ED37D0" w:rsidRDefault="00DB2382" w:rsidP="009309BC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A47039">
        <w:rPr>
          <w:rFonts w:ascii="Calibri" w:eastAsia="Times New Roman" w:hAnsi="Calibri" w:cs="Calibri"/>
          <w:kern w:val="0"/>
          <w14:ligatures w14:val="none"/>
        </w:rPr>
        <w:t xml:space="preserve">Neena Jacob presented </w:t>
      </w:r>
      <w:r w:rsidR="00201CB7" w:rsidRPr="00A47039">
        <w:rPr>
          <w:rFonts w:ascii="Calibri" w:eastAsia="Times New Roman" w:hAnsi="Calibri" w:cs="Calibri"/>
          <w:kern w:val="0"/>
          <w14:ligatures w14:val="none"/>
        </w:rPr>
        <w:t xml:space="preserve">the </w:t>
      </w:r>
      <w:r w:rsidR="00F90DD3" w:rsidRPr="00A47039">
        <w:rPr>
          <w:rFonts w:ascii="Calibri" w:eastAsia="Times New Roman" w:hAnsi="Calibri" w:cs="Calibri"/>
          <w:kern w:val="0"/>
          <w14:ligatures w14:val="none"/>
        </w:rPr>
        <w:t>A</w:t>
      </w:r>
      <w:r w:rsidR="00201CB7" w:rsidRPr="00A47039">
        <w:rPr>
          <w:rFonts w:ascii="Calibri" w:eastAsia="Times New Roman" w:hAnsi="Calibri" w:cs="Calibri"/>
          <w:kern w:val="0"/>
          <w14:ligatures w14:val="none"/>
        </w:rPr>
        <w:t xml:space="preserve">nnual </w:t>
      </w:r>
      <w:r w:rsidRPr="00A47039">
        <w:rPr>
          <w:rFonts w:ascii="Calibri" w:eastAsia="Times New Roman" w:hAnsi="Calibri" w:cs="Calibri"/>
          <w:kern w:val="0"/>
          <w14:ligatures w14:val="none"/>
        </w:rPr>
        <w:t xml:space="preserve">Community Violence Data Update </w:t>
      </w:r>
      <w:bookmarkEnd w:id="3"/>
      <w:r w:rsidR="009309BC" w:rsidRPr="00A47039">
        <w:rPr>
          <w:rFonts w:ascii="Calibri" w:hAnsi="Calibri" w:cs="Calibri"/>
          <w:kern w:val="0"/>
          <w14:ligatures w14:val="none"/>
        </w:rPr>
        <w:t>focusing on non-fatal</w:t>
      </w:r>
      <w:r w:rsidR="001F7682" w:rsidRPr="00A47039">
        <w:rPr>
          <w:rFonts w:ascii="Calibri" w:hAnsi="Calibri" w:cs="Calibri"/>
          <w:kern w:val="0"/>
          <w14:ligatures w14:val="none"/>
        </w:rPr>
        <w:t xml:space="preserve"> assault injuries</w:t>
      </w:r>
      <w:r w:rsidR="00F21FC8" w:rsidRPr="00A47039">
        <w:rPr>
          <w:rFonts w:ascii="Calibri" w:hAnsi="Calibri" w:cs="Calibri"/>
          <w:kern w:val="0"/>
          <w14:ligatures w14:val="none"/>
        </w:rPr>
        <w:t xml:space="preserve">, homicides, and </w:t>
      </w:r>
      <w:r w:rsidR="00701A0E" w:rsidRPr="00A47039">
        <w:rPr>
          <w:rFonts w:ascii="Calibri" w:hAnsi="Calibri" w:cs="Calibri"/>
          <w:kern w:val="0"/>
          <w14:ligatures w14:val="none"/>
        </w:rPr>
        <w:t>firearm</w:t>
      </w:r>
      <w:r w:rsidR="00F21FC8" w:rsidRPr="00A47039">
        <w:rPr>
          <w:rFonts w:ascii="Calibri" w:hAnsi="Calibri" w:cs="Calibri"/>
          <w:kern w:val="0"/>
          <w14:ligatures w14:val="none"/>
        </w:rPr>
        <w:t xml:space="preserve"> mortality b</w:t>
      </w:r>
      <w:r w:rsidR="00701A0E" w:rsidRPr="00A47039">
        <w:rPr>
          <w:rFonts w:ascii="Calibri" w:hAnsi="Calibri" w:cs="Calibri"/>
          <w:kern w:val="0"/>
          <w14:ligatures w14:val="none"/>
        </w:rPr>
        <w:t>y national, new England region, and Connecticut</w:t>
      </w:r>
      <w:r w:rsidR="003D5C6C" w:rsidRPr="00A47039">
        <w:rPr>
          <w:rFonts w:ascii="Calibri" w:hAnsi="Calibri" w:cs="Calibri"/>
          <w:kern w:val="0"/>
          <w14:ligatures w14:val="none"/>
        </w:rPr>
        <w:t xml:space="preserve"> (See attached PowerPoint Dat</w:t>
      </w:r>
      <w:r w:rsidR="005C3270">
        <w:rPr>
          <w:rFonts w:ascii="Calibri" w:hAnsi="Calibri" w:cs="Calibri"/>
          <w:kern w:val="0"/>
          <w14:ligatures w14:val="none"/>
        </w:rPr>
        <w:t>a Presentation)</w:t>
      </w:r>
    </w:p>
    <w:p w14:paraId="39C17A17" w14:textId="77777777" w:rsidR="00A90A20" w:rsidRPr="00ED37D0" w:rsidRDefault="00A90A20" w:rsidP="00A90A20">
      <w:pPr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E75A11E" w14:textId="759A5856" w:rsidR="00A90A20" w:rsidRPr="00A47039" w:rsidRDefault="00A90A20" w:rsidP="00A90A20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  <w:kern w:val="0"/>
          <w14:ligatures w14:val="none"/>
        </w:rPr>
      </w:pPr>
      <w:r w:rsidRPr="00A47039">
        <w:rPr>
          <w:rFonts w:ascii="Calibri" w:hAnsi="Calibri" w:cs="Calibri"/>
          <w:b/>
          <w:kern w:val="0"/>
          <w14:ligatures w14:val="none"/>
        </w:rPr>
        <w:t>UCONN ARMS Dashboard Presentation</w:t>
      </w:r>
      <w:r w:rsidRPr="00ED37D0">
        <w:rPr>
          <w:rFonts w:ascii="Calibri" w:hAnsi="Calibri" w:cs="Calibri"/>
          <w:b/>
          <w:kern w:val="0"/>
          <w14:ligatures w14:val="none"/>
        </w:rPr>
        <w:t xml:space="preserve">: </w:t>
      </w:r>
      <w:bookmarkStart w:id="4" w:name="_Hlk205995013"/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[See meeting recording for more details: Minutes 00:</w:t>
      </w:r>
      <w:r w:rsidR="008B18BB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51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</w:t>
      </w:r>
      <w:r w:rsidR="008B18BB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38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to 0</w:t>
      </w:r>
      <w:r w:rsidR="005E5B4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1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</w:t>
      </w:r>
      <w:r w:rsidR="005E5B4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01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</w:t>
      </w:r>
      <w:r w:rsidR="005E5B4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07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]</w:t>
      </w:r>
      <w:bookmarkEnd w:id="4"/>
    </w:p>
    <w:p w14:paraId="11B2D0CC" w14:textId="77777777" w:rsidR="00A90A20" w:rsidRPr="00A47039" w:rsidRDefault="00A90A20" w:rsidP="00A90A20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78A6DE7E" w14:textId="0BB30086" w:rsidR="009D79EF" w:rsidRPr="00A47039" w:rsidRDefault="00533F4E" w:rsidP="00410CFC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A47039">
        <w:rPr>
          <w:rFonts w:ascii="Calibri" w:eastAsia="Times New Roman" w:hAnsi="Calibri" w:cs="Calibri"/>
          <w:kern w:val="0"/>
          <w14:ligatures w14:val="none"/>
        </w:rPr>
        <w:t xml:space="preserve">Dr. </w:t>
      </w:r>
      <w:r w:rsidR="00CD62D4" w:rsidRPr="00A47039">
        <w:rPr>
          <w:rFonts w:ascii="Calibri" w:eastAsia="Times New Roman" w:hAnsi="Calibri" w:cs="Calibri"/>
          <w:kern w:val="0"/>
          <w14:ligatures w14:val="none"/>
        </w:rPr>
        <w:t xml:space="preserve">Kerri </w:t>
      </w:r>
      <w:proofErr w:type="spellStart"/>
      <w:r w:rsidR="00CD62D4" w:rsidRPr="00A47039">
        <w:rPr>
          <w:rFonts w:ascii="Calibri" w:eastAsia="Times New Roman" w:hAnsi="Calibri" w:cs="Calibri"/>
          <w:kern w:val="0"/>
          <w14:ligatures w14:val="none"/>
        </w:rPr>
        <w:t>Raissian</w:t>
      </w:r>
      <w:proofErr w:type="spellEnd"/>
      <w:r w:rsidR="00A90A20" w:rsidRPr="00A47039">
        <w:rPr>
          <w:rFonts w:ascii="Calibri" w:eastAsia="Times New Roman" w:hAnsi="Calibri" w:cs="Calibri"/>
          <w:kern w:val="0"/>
          <w14:ligatures w14:val="none"/>
        </w:rPr>
        <w:t xml:space="preserve"> presented </w:t>
      </w:r>
      <w:r w:rsidR="00CD62D4" w:rsidRPr="00A47039">
        <w:rPr>
          <w:rFonts w:ascii="Calibri" w:eastAsia="Times New Roman" w:hAnsi="Calibri" w:cs="Calibri"/>
          <w:kern w:val="0"/>
          <w14:ligatures w14:val="none"/>
        </w:rPr>
        <w:t xml:space="preserve">UCONN </w:t>
      </w:r>
      <w:r w:rsidR="000D278B" w:rsidRPr="00A47039">
        <w:rPr>
          <w:rFonts w:ascii="Calibri" w:eastAsia="Times New Roman" w:hAnsi="Calibri" w:cs="Calibri"/>
          <w:kern w:val="0"/>
          <w14:ligatures w14:val="none"/>
        </w:rPr>
        <w:t>ARMS (Advancing Research, Methods, and Scholarship in Gun Injury Prevention</w:t>
      </w:r>
      <w:r w:rsidR="00593DBE" w:rsidRPr="00A47039">
        <w:rPr>
          <w:rFonts w:ascii="Calibri" w:eastAsia="Times New Roman" w:hAnsi="Calibri" w:cs="Calibri"/>
          <w:kern w:val="0"/>
          <w14:ligatures w14:val="none"/>
        </w:rPr>
        <w:t>)</w:t>
      </w:r>
      <w:r w:rsidR="00CD62D4" w:rsidRPr="00A47039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47775" w:rsidRPr="00A47039">
        <w:rPr>
          <w:rFonts w:ascii="Calibri" w:eastAsia="Times New Roman" w:hAnsi="Calibri" w:cs="Calibri"/>
          <w:kern w:val="0"/>
          <w14:ligatures w14:val="none"/>
        </w:rPr>
        <w:t>Violent</w:t>
      </w:r>
      <w:r w:rsidR="003327B9" w:rsidRPr="00A47039">
        <w:rPr>
          <w:rFonts w:ascii="Calibri" w:eastAsia="Times New Roman" w:hAnsi="Calibri" w:cs="Calibri"/>
          <w:kern w:val="0"/>
          <w14:ligatures w14:val="none"/>
        </w:rPr>
        <w:t xml:space="preserve"> Mortality Dashboard</w:t>
      </w:r>
      <w:r w:rsidR="004E5A5D" w:rsidRPr="00A47039">
        <w:rPr>
          <w:rFonts w:ascii="Calibri" w:eastAsia="Times New Roman" w:hAnsi="Calibri" w:cs="Calibri"/>
          <w:kern w:val="0"/>
          <w14:ligatures w14:val="none"/>
        </w:rPr>
        <w:t>. The dashboard</w:t>
      </w:r>
      <w:r w:rsidR="00410CFC" w:rsidRPr="00A47039">
        <w:rPr>
          <w:rFonts w:ascii="Calibri" w:eastAsia="Times New Roman" w:hAnsi="Calibri" w:cs="Calibri"/>
          <w:kern w:val="0"/>
          <w14:ligatures w14:val="none"/>
        </w:rPr>
        <w:t xml:space="preserve"> maps </w:t>
      </w:r>
      <w:r w:rsidR="009D79EF" w:rsidRPr="00A47039">
        <w:rPr>
          <w:rFonts w:ascii="Calibri" w:eastAsia="Times New Roman" w:hAnsi="Calibri" w:cs="Calibri"/>
          <w:kern w:val="0"/>
          <w14:ligatures w14:val="none"/>
        </w:rPr>
        <w:t xml:space="preserve">suicides and homicides throughout </w:t>
      </w:r>
      <w:r w:rsidR="00410CFC" w:rsidRPr="00A47039">
        <w:rPr>
          <w:rFonts w:ascii="Calibri" w:eastAsia="Times New Roman" w:hAnsi="Calibri" w:cs="Calibri"/>
          <w:kern w:val="0"/>
          <w14:ligatures w14:val="none"/>
        </w:rPr>
        <w:t xml:space="preserve">Connecticut; </w:t>
      </w:r>
      <w:r w:rsidR="009D79EF" w:rsidRPr="00A47039">
        <w:rPr>
          <w:rFonts w:ascii="Calibri" w:eastAsia="Times New Roman" w:hAnsi="Calibri" w:cs="Calibri"/>
          <w:kern w:val="0"/>
          <w14:ligatures w14:val="none"/>
        </w:rPr>
        <w:t xml:space="preserve">limited to suicides and homicides. </w:t>
      </w:r>
    </w:p>
    <w:p w14:paraId="3C5A1EB5" w14:textId="77777777" w:rsidR="009D79EF" w:rsidRPr="00A47039" w:rsidRDefault="009D79EF" w:rsidP="00A90A20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22E0E460" w14:textId="27B464DB" w:rsidR="00177C8E" w:rsidRPr="00ED37D0" w:rsidRDefault="00177C8E" w:rsidP="00A90A20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14:ligatures w14:val="none"/>
        </w:rPr>
      </w:pPr>
      <w:hyperlink r:id="rId6" w:history="1">
        <w:r w:rsidRPr="00A47039">
          <w:rPr>
            <w:rStyle w:val="Hyperlink"/>
            <w:rFonts w:ascii="Calibri" w:eastAsia="Times New Roman" w:hAnsi="Calibri" w:cs="Calibri"/>
            <w:kern w:val="0"/>
            <w14:ligatures w14:val="none"/>
          </w:rPr>
          <w:t>https://arms.chip.uconn.edu/violent-mortality-dashboard/</w:t>
        </w:r>
      </w:hyperlink>
    </w:p>
    <w:p w14:paraId="5B095D13" w14:textId="77777777" w:rsidR="00A90A20" w:rsidRPr="00ED37D0" w:rsidRDefault="00A90A20" w:rsidP="00A90A20">
      <w:pPr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14487F5" w14:textId="2CC2832C" w:rsidR="00A90A20" w:rsidRPr="00A47039" w:rsidRDefault="00A90A20" w:rsidP="00A90A20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b/>
          <w:kern w:val="0"/>
          <w14:ligatures w14:val="none"/>
        </w:rPr>
      </w:pPr>
      <w:r w:rsidRPr="00A47039">
        <w:rPr>
          <w:rFonts w:ascii="Calibri" w:hAnsi="Calibri" w:cs="Calibri"/>
          <w:b/>
          <w:kern w:val="0"/>
          <w14:ligatures w14:val="none"/>
        </w:rPr>
        <w:t xml:space="preserve">DPH </w:t>
      </w:r>
      <w:r w:rsidR="00CD62D4" w:rsidRPr="00A47039">
        <w:rPr>
          <w:rFonts w:ascii="Calibri" w:hAnsi="Calibri" w:cs="Calibri"/>
          <w:b/>
          <w:kern w:val="0"/>
          <w14:ligatures w14:val="none"/>
        </w:rPr>
        <w:t xml:space="preserve">Dashboard </w:t>
      </w:r>
      <w:r w:rsidRPr="00A47039">
        <w:rPr>
          <w:rFonts w:ascii="Calibri" w:hAnsi="Calibri" w:cs="Calibri"/>
          <w:b/>
          <w:kern w:val="0"/>
          <w14:ligatures w14:val="none"/>
        </w:rPr>
        <w:t>Presentation</w:t>
      </w:r>
      <w:r w:rsidRPr="00ED37D0">
        <w:rPr>
          <w:rFonts w:ascii="Calibri" w:hAnsi="Calibri" w:cs="Calibri"/>
          <w:b/>
          <w:kern w:val="0"/>
          <w14:ligatures w14:val="none"/>
        </w:rPr>
        <w:t xml:space="preserve">: </w:t>
      </w:r>
      <w:bookmarkStart w:id="5" w:name="_Hlk205980131"/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[See meeting recording for more details: Minutes 0</w:t>
      </w:r>
      <w:r w:rsidR="0088234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1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</w:t>
      </w:r>
      <w:r w:rsidR="0088234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01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</w:t>
      </w:r>
      <w:r w:rsidR="0088234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5</w:t>
      </w:r>
      <w:r w:rsidR="00D52FC2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7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to 0</w:t>
      </w:r>
      <w:r w:rsidR="00B02495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1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</w:t>
      </w:r>
      <w:r w:rsidR="00B02495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09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:5</w:t>
      </w:r>
      <w:r w:rsidR="00B02495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4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]</w:t>
      </w:r>
      <w:bookmarkEnd w:id="5"/>
    </w:p>
    <w:p w14:paraId="0D20849E" w14:textId="77777777" w:rsidR="00A90A20" w:rsidRPr="00A47039" w:rsidRDefault="00A90A20" w:rsidP="00A90A20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36A49064" w14:textId="2E12F6F8" w:rsidR="00FD6C41" w:rsidRPr="00A47039" w:rsidRDefault="00A90A20" w:rsidP="00C04A8B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A47039">
        <w:rPr>
          <w:rFonts w:ascii="Calibri" w:eastAsia="Times New Roman" w:hAnsi="Calibri" w:cs="Calibri"/>
          <w:kern w:val="0"/>
          <w14:ligatures w14:val="none"/>
        </w:rPr>
        <w:t xml:space="preserve">Neena Jacob presented </w:t>
      </w:r>
      <w:r w:rsidR="00FD6C41" w:rsidRPr="00A47039">
        <w:rPr>
          <w:rFonts w:ascii="Calibri" w:eastAsia="Times New Roman" w:hAnsi="Calibri" w:cs="Calibri"/>
          <w:kern w:val="0"/>
          <w14:ligatures w14:val="none"/>
        </w:rPr>
        <w:t xml:space="preserve">the DPH </w:t>
      </w:r>
      <w:r w:rsidR="0094188E" w:rsidRPr="00A47039">
        <w:rPr>
          <w:rFonts w:ascii="Calibri" w:eastAsia="Times New Roman" w:hAnsi="Calibri" w:cs="Calibri"/>
          <w:kern w:val="0"/>
          <w14:ligatures w14:val="none"/>
        </w:rPr>
        <w:t>Connecticut Violenc</w:t>
      </w:r>
      <w:r w:rsidR="004F0479" w:rsidRPr="00A47039">
        <w:rPr>
          <w:rFonts w:ascii="Calibri" w:eastAsia="Times New Roman" w:hAnsi="Calibri" w:cs="Calibri"/>
          <w:kern w:val="0"/>
          <w14:ligatures w14:val="none"/>
        </w:rPr>
        <w:t>e Injury Dashboard</w:t>
      </w:r>
      <w:r w:rsidR="00C04A8B" w:rsidRPr="00A47039">
        <w:rPr>
          <w:rFonts w:ascii="Calibri" w:eastAsia="Times New Roman" w:hAnsi="Calibri" w:cs="Calibri"/>
          <w:kern w:val="0"/>
          <w14:ligatures w14:val="none"/>
        </w:rPr>
        <w:t xml:space="preserve"> that is </w:t>
      </w:r>
      <w:r w:rsidR="00FD6C41" w:rsidRPr="00A47039">
        <w:rPr>
          <w:rFonts w:ascii="Calibri" w:eastAsia="Times New Roman" w:hAnsi="Calibri" w:cs="Calibri"/>
          <w:kern w:val="0"/>
          <w14:ligatures w14:val="none"/>
        </w:rPr>
        <w:t>being developed to support both firearm injury, prevention and the suicide prevention program</w:t>
      </w:r>
      <w:r w:rsidR="009A1DEF" w:rsidRPr="00A47039">
        <w:rPr>
          <w:rFonts w:ascii="Calibri" w:eastAsia="Times New Roman" w:hAnsi="Calibri" w:cs="Calibri"/>
          <w:kern w:val="0"/>
          <w14:ligatures w14:val="none"/>
        </w:rPr>
        <w:t>. Will be available to the public tentatively August 2025</w:t>
      </w:r>
    </w:p>
    <w:p w14:paraId="5751A5BB" w14:textId="77777777" w:rsidR="00ED37D0" w:rsidRPr="00ED37D0" w:rsidRDefault="00ED37D0" w:rsidP="00A90A20">
      <w:pPr>
        <w:spacing w:after="0" w:line="240" w:lineRule="auto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</w:p>
    <w:p w14:paraId="1CB1159F" w14:textId="4D3E2037" w:rsidR="00ED37D0" w:rsidRPr="00A47039" w:rsidRDefault="00ED37D0" w:rsidP="00A90A2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ED37D0">
        <w:rPr>
          <w:rFonts w:ascii="Calibri" w:eastAsia="Times New Roman" w:hAnsi="Calibri" w:cs="Calibri"/>
          <w:kern w:val="0"/>
          <w14:ligatures w14:val="none"/>
        </w:rPr>
        <w:t> </w:t>
      </w:r>
      <w:bookmarkEnd w:id="2"/>
      <w:r w:rsidRPr="00ED37D0">
        <w:rPr>
          <w:rFonts w:ascii="Calibri" w:hAnsi="Calibri" w:cs="Calibri"/>
          <w:b/>
          <w:bCs/>
          <w:color w:val="000000" w:themeColor="text1"/>
          <w:kern w:val="0"/>
          <w14:ligatures w14:val="none"/>
        </w:rPr>
        <w:t>Subcommittee Updates:</w:t>
      </w:r>
    </w:p>
    <w:p w14:paraId="0C6B734C" w14:textId="77777777" w:rsidR="000849EF" w:rsidRPr="00A47039" w:rsidRDefault="000849EF" w:rsidP="000849EF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74C595C6" w14:textId="69F1063C" w:rsidR="000473CA" w:rsidRPr="00A47039" w:rsidRDefault="00F41AF7" w:rsidP="007D71D5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cs="Calibri"/>
          <w:b/>
          <w:bCs/>
          <w:color w:val="000000" w:themeColor="text1"/>
          <w:kern w:val="0"/>
          <w14:ligatures w14:val="none"/>
        </w:rPr>
      </w:pPr>
      <w:r w:rsidRPr="00A47039">
        <w:rPr>
          <w:rFonts w:ascii="Calibri" w:hAnsi="Calibri" w:cs="Calibri"/>
          <w:b/>
          <w:bCs/>
          <w:color w:val="000000" w:themeColor="text1"/>
          <w:kern w:val="0"/>
          <w14:ligatures w14:val="none"/>
        </w:rPr>
        <w:t>Sustain</w:t>
      </w:r>
      <w:r w:rsidR="000473CA" w:rsidRPr="00A47039">
        <w:rPr>
          <w:rFonts w:ascii="Calibri" w:hAnsi="Calibri" w:cs="Calibri"/>
          <w:b/>
          <w:bCs/>
          <w:color w:val="000000" w:themeColor="text1"/>
          <w:kern w:val="0"/>
          <w14:ligatures w14:val="none"/>
        </w:rPr>
        <w:t>ability, Financial, and Legislative</w:t>
      </w:r>
    </w:p>
    <w:p w14:paraId="203AF1AD" w14:textId="082D2523" w:rsidR="00874587" w:rsidRPr="00A47039" w:rsidRDefault="00E2661E" w:rsidP="000473CA">
      <w:pPr>
        <w:spacing w:after="0" w:line="240" w:lineRule="auto"/>
        <w:ind w:left="1440"/>
        <w:contextualSpacing/>
        <w:rPr>
          <w:rFonts w:ascii="Calibri" w:hAnsi="Calibri" w:cs="Calibri"/>
          <w:color w:val="000000" w:themeColor="text1"/>
          <w:kern w:val="0"/>
          <w14:ligatures w14:val="none"/>
        </w:rPr>
      </w:pPr>
      <w:r w:rsidRPr="00A47039">
        <w:rPr>
          <w:rFonts w:ascii="Calibri" w:hAnsi="Calibri" w:cs="Calibri"/>
          <w:color w:val="000000" w:themeColor="text1"/>
          <w:kern w:val="0"/>
          <w14:ligatures w14:val="none"/>
        </w:rPr>
        <w:t>Colleen shared that the s</w:t>
      </w:r>
      <w:r w:rsidR="0089319A" w:rsidRPr="00A47039">
        <w:rPr>
          <w:rFonts w:ascii="Calibri" w:hAnsi="Calibri" w:cs="Calibri"/>
          <w:color w:val="000000" w:themeColor="text1"/>
          <w:kern w:val="0"/>
          <w14:ligatures w14:val="none"/>
        </w:rPr>
        <w:t>ubcommittee has</w:t>
      </w:r>
      <w:r w:rsidR="000473CA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not met since last </w:t>
      </w:r>
      <w:r w:rsidR="00187314" w:rsidRPr="00A47039">
        <w:rPr>
          <w:rFonts w:ascii="Calibri" w:hAnsi="Calibri" w:cs="Calibri"/>
          <w:color w:val="000000" w:themeColor="text1"/>
          <w:kern w:val="0"/>
          <w14:ligatures w14:val="none"/>
        </w:rPr>
        <w:t>Commission meeting due to Chairperson tur</w:t>
      </w:r>
      <w:r w:rsidR="0087458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nover, however looking forward to </w:t>
      </w:r>
      <w:r w:rsidR="00874587" w:rsidRPr="00A47039">
        <w:rPr>
          <w:rFonts w:ascii="Calibri" w:hAnsi="Calibri" w:cs="Calibri"/>
          <w:color w:val="000000" w:themeColor="text1"/>
          <w:kern w:val="0"/>
          <w14:ligatures w14:val="none"/>
        </w:rPr>
        <w:lastRenderedPageBreak/>
        <w:t xml:space="preserve">subcommittee restructure in 2026. </w:t>
      </w:r>
      <w:r w:rsidR="001B5625" w:rsidRPr="00A47039">
        <w:rPr>
          <w:rFonts w:ascii="Calibri" w:hAnsi="Calibri" w:cs="Calibri"/>
          <w:color w:val="000000" w:themeColor="text1"/>
          <w:kern w:val="0"/>
          <w14:ligatures w14:val="none"/>
        </w:rPr>
        <w:t>I</w:t>
      </w:r>
      <w:r w:rsidR="00874587" w:rsidRPr="00A47039">
        <w:rPr>
          <w:rFonts w:ascii="Calibri" w:hAnsi="Calibri" w:cs="Calibri"/>
          <w:color w:val="000000" w:themeColor="text1"/>
          <w:kern w:val="0"/>
          <w14:ligatures w14:val="none"/>
        </w:rPr>
        <w:t>nterns have been working on getting a cost analysis of C</w:t>
      </w:r>
      <w:r w:rsidR="001B5625" w:rsidRPr="00A47039">
        <w:rPr>
          <w:rFonts w:ascii="Calibri" w:hAnsi="Calibri" w:cs="Calibri"/>
          <w:color w:val="000000" w:themeColor="text1"/>
          <w:kern w:val="0"/>
          <w14:ligatures w14:val="none"/>
        </w:rPr>
        <w:t>VI f</w:t>
      </w:r>
      <w:r w:rsidR="0087458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unding that's coming into the State of Connecticut. </w:t>
      </w:r>
      <w:r w:rsidR="0089319A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Will be </w:t>
      </w:r>
      <w:r w:rsidR="0087458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beneficial to </w:t>
      </w:r>
      <w:r w:rsidR="000849EF" w:rsidRPr="00A47039">
        <w:rPr>
          <w:rFonts w:ascii="Calibri" w:hAnsi="Calibri" w:cs="Calibri"/>
          <w:color w:val="000000" w:themeColor="text1"/>
          <w:kern w:val="0"/>
          <w14:ligatures w14:val="none"/>
        </w:rPr>
        <w:t>understand</w:t>
      </w:r>
      <w:r w:rsidR="0089319A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funding cliffs</w:t>
      </w:r>
      <w:r w:rsidR="0087458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in t</w:t>
      </w:r>
      <w:r w:rsidR="0089319A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he current </w:t>
      </w:r>
      <w:r w:rsidR="00874587" w:rsidRPr="00A47039">
        <w:rPr>
          <w:rFonts w:ascii="Calibri" w:hAnsi="Calibri" w:cs="Calibri"/>
          <w:color w:val="000000" w:themeColor="text1"/>
          <w:kern w:val="0"/>
          <w14:ligatures w14:val="none"/>
        </w:rPr>
        <w:t>political climate, what our baseline is, and how that might change</w:t>
      </w:r>
      <w:r w:rsidR="005B0858" w:rsidRPr="00A47039">
        <w:rPr>
          <w:rFonts w:ascii="Calibri" w:hAnsi="Calibri" w:cs="Calibri"/>
          <w:color w:val="000000" w:themeColor="text1"/>
          <w:kern w:val="0"/>
          <w14:ligatures w14:val="none"/>
        </w:rPr>
        <w:t>.</w:t>
      </w:r>
    </w:p>
    <w:p w14:paraId="6A44C3B8" w14:textId="77777777" w:rsidR="000849EF" w:rsidRPr="00A47039" w:rsidRDefault="000849EF" w:rsidP="000473CA">
      <w:pPr>
        <w:spacing w:after="0" w:line="240" w:lineRule="auto"/>
        <w:ind w:left="1440"/>
        <w:contextualSpacing/>
        <w:rPr>
          <w:rFonts w:ascii="Calibri" w:hAnsi="Calibri" w:cs="Calibri"/>
          <w:color w:val="000000" w:themeColor="text1"/>
          <w:kern w:val="0"/>
          <w14:ligatures w14:val="none"/>
        </w:rPr>
      </w:pPr>
    </w:p>
    <w:p w14:paraId="1F8BD317" w14:textId="77777777" w:rsidR="00111EC4" w:rsidRPr="00A47039" w:rsidRDefault="00ED37D0" w:rsidP="00111EC4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cs="Calibri"/>
          <w:b/>
          <w:bCs/>
          <w:color w:val="000000" w:themeColor="text1"/>
          <w:kern w:val="0"/>
          <w14:ligatures w14:val="none"/>
        </w:rPr>
      </w:pPr>
      <w:r w:rsidRPr="00A47039">
        <w:rPr>
          <w:rFonts w:ascii="Calibri" w:hAnsi="Calibri" w:cs="Calibri"/>
          <w:b/>
          <w:bCs/>
          <w:color w:val="000000" w:themeColor="text1"/>
          <w:kern w:val="0"/>
          <w14:ligatures w14:val="none"/>
        </w:rPr>
        <w:t>Partnerships, Programs, Stakeholder, and Community Engagement</w:t>
      </w:r>
    </w:p>
    <w:p w14:paraId="1B437486" w14:textId="12AF4DC0" w:rsidR="009550BD" w:rsidRPr="00A47039" w:rsidRDefault="00E2661E" w:rsidP="009550BD">
      <w:pPr>
        <w:spacing w:after="0" w:line="240" w:lineRule="auto"/>
        <w:ind w:left="1440"/>
        <w:contextualSpacing/>
        <w:rPr>
          <w:rFonts w:ascii="Calibri" w:hAnsi="Calibri" w:cs="Calibri"/>
          <w:color w:val="000000" w:themeColor="text1"/>
          <w:kern w:val="0"/>
          <w14:ligatures w14:val="none"/>
        </w:rPr>
      </w:pPr>
      <w:r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Johanna shared that </w:t>
      </w:r>
      <w:r w:rsidR="003A1EC4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the subcommittee met in May and </w:t>
      </w:r>
      <w:r w:rsidR="00CB0B64" w:rsidRPr="00A47039">
        <w:rPr>
          <w:rFonts w:ascii="Calibri" w:hAnsi="Calibri" w:cs="Calibri"/>
          <w:color w:val="000000" w:themeColor="text1"/>
          <w:kern w:val="0"/>
          <w14:ligatures w14:val="none"/>
        </w:rPr>
        <w:t>July and</w:t>
      </w:r>
      <w:r w:rsidR="003A1EC4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had robust attendance at both meetings. Partners from across the State shared their community </w:t>
      </w:r>
      <w:r w:rsidR="00CB0B64" w:rsidRPr="00A47039">
        <w:rPr>
          <w:rFonts w:ascii="Calibri" w:hAnsi="Calibri" w:cs="Calibri"/>
          <w:color w:val="000000" w:themeColor="text1"/>
          <w:kern w:val="0"/>
          <w14:ligatures w14:val="none"/>
        </w:rPr>
        <w:t>engagement</w:t>
      </w:r>
      <w:r w:rsidR="003A1EC4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activities </w:t>
      </w:r>
      <w:r w:rsidR="00CB0B64" w:rsidRPr="00A47039">
        <w:rPr>
          <w:rFonts w:ascii="Calibri" w:hAnsi="Calibri" w:cs="Calibri"/>
          <w:color w:val="000000" w:themeColor="text1"/>
          <w:kern w:val="0"/>
          <w14:ligatures w14:val="none"/>
        </w:rPr>
        <w:t>around gun</w:t>
      </w:r>
      <w:r w:rsidR="003A1EC4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violence awareness</w:t>
      </w:r>
      <w:r w:rsidR="00CB0B64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 w:rsidR="003A1EC4" w:rsidRPr="00A47039">
        <w:rPr>
          <w:rFonts w:ascii="Calibri" w:hAnsi="Calibri" w:cs="Calibri"/>
          <w:color w:val="000000" w:themeColor="text1"/>
          <w:kern w:val="0"/>
          <w14:ligatures w14:val="none"/>
        </w:rPr>
        <w:t>day</w:t>
      </w:r>
      <w:r w:rsidR="00BC12B6" w:rsidRPr="00A47039">
        <w:rPr>
          <w:rFonts w:ascii="Calibri" w:hAnsi="Calibri" w:cs="Calibri"/>
          <w:color w:val="000000" w:themeColor="text1"/>
          <w:kern w:val="0"/>
          <w14:ligatures w14:val="none"/>
        </w:rPr>
        <w:t>,</w:t>
      </w:r>
      <w:r w:rsidR="00CB0B64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 w:rsidR="003A1EC4" w:rsidRPr="003A1EC4">
        <w:rPr>
          <w:rFonts w:ascii="Calibri" w:hAnsi="Calibri" w:cs="Calibri"/>
          <w:color w:val="000000" w:themeColor="text1"/>
          <w:kern w:val="0"/>
          <w14:ligatures w14:val="none"/>
        </w:rPr>
        <w:t>sport</w:t>
      </w:r>
      <w:r w:rsidR="00BC12B6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s, </w:t>
      </w:r>
      <w:r w:rsidR="003A1EC4" w:rsidRPr="003A1EC4">
        <w:rPr>
          <w:rFonts w:ascii="Calibri" w:hAnsi="Calibri" w:cs="Calibri"/>
          <w:color w:val="000000" w:themeColor="text1"/>
          <w:kern w:val="0"/>
          <w14:ligatures w14:val="none"/>
        </w:rPr>
        <w:t>youth engagement</w:t>
      </w:r>
      <w:r w:rsidR="00BC12B6" w:rsidRPr="00A47039">
        <w:rPr>
          <w:rFonts w:ascii="Calibri" w:hAnsi="Calibri" w:cs="Calibri"/>
          <w:color w:val="000000" w:themeColor="text1"/>
          <w:kern w:val="0"/>
          <w14:ligatures w14:val="none"/>
        </w:rPr>
        <w:t>,</w:t>
      </w:r>
      <w:r w:rsidR="00CB0B64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and </w:t>
      </w:r>
      <w:r w:rsidR="003A1EC4" w:rsidRPr="003A1EC4">
        <w:rPr>
          <w:rFonts w:ascii="Calibri" w:hAnsi="Calibri" w:cs="Calibri"/>
          <w:color w:val="000000" w:themeColor="text1"/>
          <w:kern w:val="0"/>
          <w14:ligatures w14:val="none"/>
        </w:rPr>
        <w:t>partnerships with municipalities and law enforc</w:t>
      </w:r>
      <w:r w:rsidR="009455A9" w:rsidRPr="00A47039">
        <w:rPr>
          <w:rFonts w:ascii="Calibri" w:hAnsi="Calibri" w:cs="Calibri"/>
          <w:color w:val="000000" w:themeColor="text1"/>
          <w:kern w:val="0"/>
          <w14:ligatures w14:val="none"/>
        </w:rPr>
        <w:t>ement.</w:t>
      </w:r>
      <w:r w:rsidR="000849EF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Members </w:t>
      </w:r>
      <w:r w:rsidR="00176F16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have </w:t>
      </w:r>
      <w:r w:rsidR="000849EF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discussed </w:t>
      </w:r>
      <w:r w:rsidR="007F03EB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funding </w:t>
      </w:r>
      <w:r w:rsidR="00176F16" w:rsidRPr="00A47039">
        <w:rPr>
          <w:rFonts w:ascii="Calibri" w:hAnsi="Calibri" w:cs="Calibri"/>
          <w:color w:val="000000" w:themeColor="text1"/>
          <w:kern w:val="0"/>
          <w14:ligatures w14:val="none"/>
        </w:rPr>
        <w:t>concerns</w:t>
      </w:r>
      <w:r w:rsidR="000849EF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proofErr w:type="gramStart"/>
      <w:r w:rsidR="007F03EB" w:rsidRPr="00A47039">
        <w:rPr>
          <w:rFonts w:ascii="Calibri" w:hAnsi="Calibri" w:cs="Calibri"/>
          <w:color w:val="000000" w:themeColor="text1"/>
          <w:kern w:val="0"/>
          <w14:ligatures w14:val="none"/>
        </w:rPr>
        <w:t>to</w:t>
      </w:r>
      <w:proofErr w:type="gramEnd"/>
      <w:r w:rsidR="007F03EB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HVIP programs due to</w:t>
      </w:r>
      <w:r w:rsidR="00D6677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 w:rsidR="00176F16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the </w:t>
      </w:r>
      <w:r w:rsidR="00D66777" w:rsidRPr="00A47039">
        <w:rPr>
          <w:rFonts w:ascii="Calibri" w:hAnsi="Calibri" w:cs="Calibri"/>
          <w:color w:val="000000" w:themeColor="text1"/>
          <w:kern w:val="0"/>
          <w14:ligatures w14:val="none"/>
        </w:rPr>
        <w:t>B</w:t>
      </w:r>
      <w:r w:rsidR="003A1EC4" w:rsidRPr="003A1EC4">
        <w:rPr>
          <w:rFonts w:ascii="Calibri" w:hAnsi="Calibri" w:cs="Calibri"/>
          <w:color w:val="000000" w:themeColor="text1"/>
          <w:kern w:val="0"/>
          <w14:ligatures w14:val="none"/>
        </w:rPr>
        <w:t xml:space="preserve">ig </w:t>
      </w:r>
      <w:r w:rsidR="00D66777" w:rsidRPr="00A47039">
        <w:rPr>
          <w:rFonts w:ascii="Calibri" w:hAnsi="Calibri" w:cs="Calibri"/>
          <w:color w:val="000000" w:themeColor="text1"/>
          <w:kern w:val="0"/>
          <w14:ligatures w14:val="none"/>
        </w:rPr>
        <w:t>B</w:t>
      </w:r>
      <w:r w:rsidR="003A1EC4" w:rsidRPr="003A1EC4">
        <w:rPr>
          <w:rFonts w:ascii="Calibri" w:hAnsi="Calibri" w:cs="Calibri"/>
          <w:color w:val="000000" w:themeColor="text1"/>
          <w:kern w:val="0"/>
          <w14:ligatures w14:val="none"/>
        </w:rPr>
        <w:t>eautiful Bill</w:t>
      </w:r>
      <w:r w:rsidR="00584C02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, </w:t>
      </w:r>
      <w:r w:rsidR="003A1EC4" w:rsidRPr="003A1EC4">
        <w:rPr>
          <w:rFonts w:ascii="Calibri" w:hAnsi="Calibri" w:cs="Calibri"/>
          <w:color w:val="000000" w:themeColor="text1"/>
          <w:kern w:val="0"/>
          <w14:ligatures w14:val="none"/>
        </w:rPr>
        <w:t>Federal budget</w:t>
      </w:r>
      <w:r w:rsidR="00584C02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, and </w:t>
      </w:r>
      <w:r w:rsidR="001D4A4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Federal courts not granting </w:t>
      </w:r>
      <w:r w:rsidR="007F03EB" w:rsidRPr="00A47039">
        <w:rPr>
          <w:rFonts w:ascii="Calibri" w:hAnsi="Calibri" w:cs="Calibri"/>
          <w:color w:val="000000" w:themeColor="text1"/>
          <w:kern w:val="0"/>
          <w14:ligatures w14:val="none"/>
        </w:rPr>
        <w:t>injunctive</w:t>
      </w:r>
      <w:r w:rsidR="001D4A4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relief</w:t>
      </w:r>
      <w:r w:rsidR="0068589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for </w:t>
      </w:r>
      <w:r w:rsidR="007F03EB" w:rsidRPr="00A47039">
        <w:rPr>
          <w:rFonts w:ascii="Calibri" w:hAnsi="Calibri" w:cs="Calibri"/>
          <w:color w:val="000000" w:themeColor="text1"/>
          <w:kern w:val="0"/>
          <w14:ligatures w14:val="none"/>
        </w:rPr>
        <w:t>cancelled</w:t>
      </w:r>
      <w:r w:rsidR="0068589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 w:rsidR="007F03EB" w:rsidRPr="00A47039">
        <w:rPr>
          <w:rFonts w:ascii="Calibri" w:hAnsi="Calibri" w:cs="Calibri"/>
          <w:color w:val="000000" w:themeColor="text1"/>
          <w:kern w:val="0"/>
          <w14:ligatures w14:val="none"/>
        </w:rPr>
        <w:t>contracts</w:t>
      </w:r>
      <w:r w:rsidR="0068589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. </w:t>
      </w:r>
      <w:r w:rsidR="00374151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Programs are now finding </w:t>
      </w:r>
      <w:r w:rsidR="003A1EC4" w:rsidRPr="003A1EC4">
        <w:rPr>
          <w:rFonts w:ascii="Calibri" w:hAnsi="Calibri" w:cs="Calibri"/>
          <w:color w:val="000000" w:themeColor="text1"/>
          <w:kern w:val="0"/>
          <w14:ligatures w14:val="none"/>
        </w:rPr>
        <w:t>alternative sources of funding</w:t>
      </w:r>
      <w:r w:rsidR="00374151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for </w:t>
      </w:r>
      <w:r w:rsidR="00A068F3" w:rsidRPr="00A47039">
        <w:rPr>
          <w:rFonts w:ascii="Calibri" w:hAnsi="Calibri" w:cs="Calibri"/>
          <w:color w:val="000000" w:themeColor="text1"/>
          <w:kern w:val="0"/>
          <w14:ligatures w14:val="none"/>
        </w:rPr>
        <w:t>those</w:t>
      </w:r>
      <w:r w:rsidR="00374151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lost </w:t>
      </w:r>
      <w:r w:rsidR="00A068F3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grants. </w:t>
      </w:r>
      <w:r w:rsidR="00EA4D15" w:rsidRPr="00A47039">
        <w:rPr>
          <w:rFonts w:ascii="Calibri" w:hAnsi="Calibri" w:cs="Calibri"/>
          <w:color w:val="000000" w:themeColor="text1"/>
          <w:kern w:val="0"/>
          <w14:ligatures w14:val="none"/>
        </w:rPr>
        <w:t>Grantee showcase</w:t>
      </w:r>
      <w:r w:rsidR="00E8182F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 w:rsidR="00C51E45">
        <w:rPr>
          <w:rFonts w:ascii="Calibri" w:hAnsi="Calibri" w:cs="Calibri"/>
          <w:color w:val="000000" w:themeColor="text1"/>
          <w:kern w:val="0"/>
          <w14:ligatures w14:val="none"/>
        </w:rPr>
        <w:t xml:space="preserve">provided </w:t>
      </w:r>
      <w:proofErr w:type="gramStart"/>
      <w:r w:rsidR="00E8182F" w:rsidRPr="00A47039">
        <w:rPr>
          <w:rFonts w:ascii="Calibri" w:hAnsi="Calibri" w:cs="Calibri"/>
          <w:color w:val="000000" w:themeColor="text1"/>
          <w:kern w:val="0"/>
          <w14:ligatures w14:val="none"/>
        </w:rPr>
        <w:t>opportunity</w:t>
      </w:r>
      <w:proofErr w:type="gramEnd"/>
      <w:r w:rsidR="00E8182F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for </w:t>
      </w:r>
      <w:r w:rsidR="002608FD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partners to meet in person and see the </w:t>
      </w:r>
      <w:r w:rsidR="003A1EC4" w:rsidRPr="003A1EC4">
        <w:rPr>
          <w:rFonts w:ascii="Calibri" w:hAnsi="Calibri" w:cs="Calibri"/>
          <w:color w:val="000000" w:themeColor="text1"/>
          <w:kern w:val="0"/>
          <w14:ligatures w14:val="none"/>
        </w:rPr>
        <w:t xml:space="preserve">impact of investment from </w:t>
      </w:r>
      <w:r w:rsidR="00111EC4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DPH. </w:t>
      </w:r>
      <w:r w:rsidR="009550BD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Have been planning </w:t>
      </w:r>
      <w:r w:rsidR="003A1EC4" w:rsidRPr="003A1EC4">
        <w:rPr>
          <w:rFonts w:ascii="Calibri" w:hAnsi="Calibri" w:cs="Calibri"/>
          <w:color w:val="000000" w:themeColor="text1"/>
          <w:kern w:val="0"/>
          <w14:ligatures w14:val="none"/>
        </w:rPr>
        <w:t>continuing education opportunities locally</w:t>
      </w:r>
      <w:r w:rsidR="009550BD" w:rsidRPr="00A47039">
        <w:rPr>
          <w:rFonts w:ascii="Calibri" w:hAnsi="Calibri" w:cs="Calibri"/>
          <w:color w:val="000000" w:themeColor="text1"/>
          <w:kern w:val="0"/>
          <w14:ligatures w14:val="none"/>
        </w:rPr>
        <w:t>, statewide,</w:t>
      </w:r>
      <w:r w:rsidR="003A1EC4" w:rsidRPr="003A1EC4">
        <w:rPr>
          <w:rFonts w:ascii="Calibri" w:hAnsi="Calibri" w:cs="Calibri"/>
          <w:color w:val="000000" w:themeColor="text1"/>
          <w:kern w:val="0"/>
          <w14:ligatures w14:val="none"/>
        </w:rPr>
        <w:t xml:space="preserve"> and nationally</w:t>
      </w:r>
      <w:r w:rsidR="009550BD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including the HAVI conference. </w:t>
      </w:r>
      <w:r w:rsidR="00E62966" w:rsidRPr="00A47039">
        <w:rPr>
          <w:rFonts w:ascii="Calibri" w:hAnsi="Calibri" w:cs="Calibri"/>
          <w:color w:val="000000" w:themeColor="text1"/>
          <w:kern w:val="0"/>
          <w14:ligatures w14:val="none"/>
        </w:rPr>
        <w:t>Registration</w:t>
      </w:r>
      <w:r w:rsidR="009550BD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 w:rsidR="00E62966" w:rsidRPr="00A47039">
        <w:rPr>
          <w:rFonts w:ascii="Calibri" w:hAnsi="Calibri" w:cs="Calibri"/>
          <w:color w:val="000000" w:themeColor="text1"/>
          <w:kern w:val="0"/>
          <w14:ligatures w14:val="none"/>
        </w:rPr>
        <w:t>information</w:t>
      </w:r>
      <w:r w:rsidR="009550BD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 w:rsidR="00537657" w:rsidRPr="00A47039">
        <w:rPr>
          <w:rFonts w:ascii="Calibri" w:hAnsi="Calibri" w:cs="Calibri"/>
          <w:color w:val="000000" w:themeColor="text1"/>
          <w:kern w:val="0"/>
          <w14:ligatures w14:val="none"/>
        </w:rPr>
        <w:t>below. Next bi-monthly meeting will be early October.</w:t>
      </w:r>
    </w:p>
    <w:p w14:paraId="05D9F680" w14:textId="77777777" w:rsidR="009550BD" w:rsidRPr="00A47039" w:rsidRDefault="009550BD" w:rsidP="009550BD">
      <w:pPr>
        <w:spacing w:after="0" w:line="240" w:lineRule="auto"/>
        <w:ind w:left="1440"/>
        <w:contextualSpacing/>
        <w:rPr>
          <w:rFonts w:ascii="Calibri" w:hAnsi="Calibri" w:cs="Calibri"/>
          <w:color w:val="000000" w:themeColor="text1"/>
          <w:kern w:val="0"/>
          <w14:ligatures w14:val="none"/>
        </w:rPr>
      </w:pPr>
      <w:hyperlink r:id="rId7" w:history="1">
        <w:r w:rsidRPr="00A47039">
          <w:rPr>
            <w:rStyle w:val="Hyperlink"/>
            <w:rFonts w:ascii="Calibri" w:hAnsi="Calibri" w:cs="Calibri"/>
            <w:kern w:val="0"/>
            <w14:ligatures w14:val="none"/>
          </w:rPr>
          <w:t>https://web.cvent.com/event/51c86333-2f91-4580-8df9-e86220239301/summary</w:t>
        </w:r>
      </w:hyperlink>
    </w:p>
    <w:p w14:paraId="1B7B455F" w14:textId="77777777" w:rsidR="00ED37D0" w:rsidRPr="00ED37D0" w:rsidRDefault="00ED37D0" w:rsidP="003D2A93">
      <w:p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63210AF3" w14:textId="77777777" w:rsidR="00ED37D0" w:rsidRPr="00A47039" w:rsidRDefault="00ED37D0" w:rsidP="00ED37D0">
      <w:pPr>
        <w:numPr>
          <w:ilvl w:val="1"/>
          <w:numId w:val="2"/>
        </w:numPr>
        <w:spacing w:after="0" w:line="240" w:lineRule="auto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  <w:r w:rsidRPr="00ED37D0">
        <w:rPr>
          <w:rFonts w:ascii="Calibri" w:hAnsi="Calibri" w:cs="Calibri"/>
          <w:b/>
          <w:bCs/>
          <w:color w:val="000000" w:themeColor="text1"/>
          <w:kern w:val="0"/>
          <w14:ligatures w14:val="none"/>
        </w:rPr>
        <w:t>Data and Evidence Based</w:t>
      </w:r>
    </w:p>
    <w:p w14:paraId="04AE1B64" w14:textId="34EBA1FB" w:rsidR="003D2A93" w:rsidRPr="00ED37D0" w:rsidRDefault="008D674C" w:rsidP="00455570">
      <w:pPr>
        <w:spacing w:after="0" w:line="240" w:lineRule="auto"/>
        <w:ind w:left="1440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Members have discussed </w:t>
      </w:r>
      <w:r w:rsidR="00EA6A4C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how to g</w:t>
      </w:r>
      <w:r w:rsidR="00260845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ain access to more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data and evidence </w:t>
      </w:r>
      <w:r w:rsidR="00260845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across the state. Have reviewed the subcommittee work plan at each meeting. Th</w:t>
      </w:r>
      <w:r w:rsidR="007115F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e E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valuator for the grantees has been hired </w:t>
      </w:r>
      <w:r w:rsidR="007115F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and has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been attending the </w:t>
      </w:r>
      <w:r w:rsidR="007115F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Data and Evidence 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subcommittee meetings</w:t>
      </w:r>
      <w:r w:rsidR="007115F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to establish partnerships</w:t>
      </w:r>
      <w:r w:rsidR="007115F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. At last meeting members discussed 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how to support both funded and </w:t>
      </w:r>
      <w:r w:rsidR="007115F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non-funded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programs</w:t>
      </w:r>
      <w:r w:rsidR="007115F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through technical assistance </w:t>
      </w:r>
      <w:proofErr w:type="gramStart"/>
      <w:r w:rsidR="00D86B4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trainings</w:t>
      </w:r>
      <w:proofErr w:type="gramEnd"/>
      <w:r w:rsidR="00D86B4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. T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he Connecticut Violent Death Reporting System Advisory Board will meet on August 12</w:t>
      </w:r>
      <w:r w:rsidR="00D86B41" w:rsidRPr="00A47039">
        <w:rPr>
          <w:rFonts w:ascii="Calibri" w:eastAsiaTheme="majorEastAsia" w:hAnsi="Calibri" w:cs="Calibri"/>
          <w:color w:val="000000" w:themeColor="text1"/>
          <w:kern w:val="0"/>
          <w:vertAlign w:val="superscript"/>
          <w14:ligatures w14:val="none"/>
        </w:rPr>
        <w:t>th</w:t>
      </w:r>
      <w:r w:rsidR="00D86B4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and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will present to </w:t>
      </w:r>
      <w:r w:rsidR="00D86B4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the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subcommittee at a future </w:t>
      </w:r>
      <w:r w:rsidR="00D86B4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meeting.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  <w:r w:rsidR="00D86B4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See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Mike Makowski</w:t>
      </w:r>
      <w:r w:rsidR="00D86B41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for more information.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</w:p>
    <w:p w14:paraId="3DCD3194" w14:textId="77777777" w:rsidR="00ED37D0" w:rsidRPr="00ED37D0" w:rsidRDefault="00ED37D0" w:rsidP="00ED37D0">
      <w:pPr>
        <w:spacing w:line="259" w:lineRule="auto"/>
        <w:ind w:left="2160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</w:p>
    <w:p w14:paraId="03F3DF19" w14:textId="77777777" w:rsidR="00ED37D0" w:rsidRPr="00ED37D0" w:rsidRDefault="00ED37D0" w:rsidP="00ED37D0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cs="Calibri"/>
          <w:color w:val="000000" w:themeColor="text1"/>
          <w:kern w:val="0"/>
          <w14:ligatures w14:val="none"/>
        </w:rPr>
      </w:pPr>
      <w:r w:rsidRPr="00ED37D0">
        <w:rPr>
          <w:rFonts w:ascii="Calibri" w:hAnsi="Calibri" w:cs="Calibri"/>
          <w:b/>
          <w:bCs/>
          <w:color w:val="000000" w:themeColor="text1"/>
          <w:kern w:val="0"/>
          <w14:ligatures w14:val="none"/>
        </w:rPr>
        <w:t>Home Health</w:t>
      </w:r>
    </w:p>
    <w:p w14:paraId="6963D244" w14:textId="1AEB38E2" w:rsidR="00ED37D0" w:rsidRPr="00ED37D0" w:rsidRDefault="00E10665" w:rsidP="00326467">
      <w:pPr>
        <w:spacing w:line="259" w:lineRule="auto"/>
        <w:ind w:left="1440"/>
        <w:contextualSpacing/>
        <w:rPr>
          <w:rFonts w:ascii="Calibri" w:hAnsi="Calibri" w:cs="Calibri"/>
          <w:color w:val="000000" w:themeColor="text1"/>
          <w:kern w:val="0"/>
          <w14:ligatures w14:val="none"/>
        </w:rPr>
      </w:pPr>
      <w:r w:rsidRPr="00A47039">
        <w:rPr>
          <w:rFonts w:ascii="Calibri" w:hAnsi="Calibri" w:cs="Calibri"/>
          <w:color w:val="000000" w:themeColor="text1"/>
          <w:kern w:val="0"/>
          <w14:ligatures w14:val="none"/>
        </w:rPr>
        <w:t>Deborah Davis s</w:t>
      </w:r>
      <w:r w:rsidR="0050265D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hared that the most recent subcommittee </w:t>
      </w:r>
      <w:r w:rsidR="00326467" w:rsidRPr="00A47039">
        <w:rPr>
          <w:rFonts w:ascii="Calibri" w:hAnsi="Calibri" w:cs="Calibri"/>
          <w:color w:val="000000" w:themeColor="text1"/>
          <w:kern w:val="0"/>
          <w14:ligatures w14:val="none"/>
        </w:rPr>
        <w:t>meeting</w:t>
      </w:r>
      <w:r w:rsidR="0050265D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featured a</w:t>
      </w:r>
      <w:r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survivor</w:t>
      </w:r>
      <w:r w:rsidR="0050265D" w:rsidRPr="00A47039">
        <w:rPr>
          <w:rFonts w:ascii="Calibri" w:hAnsi="Calibri" w:cs="Calibri"/>
          <w:color w:val="000000" w:themeColor="text1"/>
          <w:kern w:val="0"/>
          <w14:ligatures w14:val="none"/>
        </w:rPr>
        <w:t>-</w:t>
      </w:r>
      <w:r w:rsidRPr="00A47039">
        <w:rPr>
          <w:rFonts w:ascii="Calibri" w:hAnsi="Calibri" w:cs="Calibri"/>
          <w:color w:val="000000" w:themeColor="text1"/>
          <w:kern w:val="0"/>
          <w14:ligatures w14:val="none"/>
        </w:rPr>
        <w:t>led organization</w:t>
      </w:r>
      <w:r w:rsidR="0032646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, Lewis B. Pace of Boston, </w:t>
      </w:r>
      <w:r w:rsidR="0050265D" w:rsidRPr="00A47039">
        <w:rPr>
          <w:rFonts w:ascii="Calibri" w:hAnsi="Calibri" w:cs="Calibri"/>
          <w:color w:val="000000" w:themeColor="text1"/>
          <w:kern w:val="0"/>
          <w14:ligatures w14:val="none"/>
        </w:rPr>
        <w:t>focusing</w:t>
      </w:r>
      <w:r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on recidivism. </w:t>
      </w:r>
      <w:r w:rsidR="00F261E7" w:rsidRPr="00A47039">
        <w:rPr>
          <w:rFonts w:ascii="Calibri" w:hAnsi="Calibri" w:cs="Calibri"/>
          <w:color w:val="000000" w:themeColor="text1"/>
          <w:kern w:val="0"/>
          <w14:ligatures w14:val="none"/>
        </w:rPr>
        <w:t>Discussed</w:t>
      </w:r>
      <w:r w:rsidR="0032646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the </w:t>
      </w:r>
      <w:r w:rsidR="00F261E7" w:rsidRPr="00A47039">
        <w:rPr>
          <w:rFonts w:ascii="Calibri" w:hAnsi="Calibri" w:cs="Calibri"/>
          <w:color w:val="000000" w:themeColor="text1"/>
          <w:kern w:val="0"/>
          <w14:ligatures w14:val="none"/>
        </w:rPr>
        <w:t>importance</w:t>
      </w:r>
      <w:r w:rsidR="0032646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 w:rsidR="00F261E7" w:rsidRPr="00A47039">
        <w:rPr>
          <w:rFonts w:ascii="Calibri" w:hAnsi="Calibri" w:cs="Calibri"/>
          <w:color w:val="000000" w:themeColor="text1"/>
          <w:kern w:val="0"/>
          <w14:ligatures w14:val="none"/>
        </w:rPr>
        <w:t>of</w:t>
      </w:r>
      <w:r w:rsidR="0032646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having resources available in communities and home</w:t>
      </w:r>
      <w:r w:rsidR="00F261E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s of survivors to reduce </w:t>
      </w:r>
      <w:r w:rsidR="00D6394E" w:rsidRPr="00A47039">
        <w:rPr>
          <w:rFonts w:ascii="Calibri" w:hAnsi="Calibri" w:cs="Calibri"/>
          <w:color w:val="000000" w:themeColor="text1"/>
          <w:kern w:val="0"/>
          <w14:ligatures w14:val="none"/>
        </w:rPr>
        <w:t>recidivism.</w:t>
      </w:r>
      <w:r w:rsidR="00F261E7" w:rsidRPr="00A47039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</w:p>
    <w:p w14:paraId="7340D127" w14:textId="77777777" w:rsidR="00ED37D0" w:rsidRPr="00ED37D0" w:rsidRDefault="00ED37D0" w:rsidP="00ED37D0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12F83EF4" w14:textId="3618D158" w:rsidR="0094188E" w:rsidRPr="00A47039" w:rsidRDefault="00ED37D0" w:rsidP="00F52E3A">
      <w:pPr>
        <w:numPr>
          <w:ilvl w:val="0"/>
          <w:numId w:val="8"/>
        </w:numPr>
        <w:spacing w:after="0" w:line="240" w:lineRule="auto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>CCMC Update on Grantees</w:t>
      </w:r>
    </w:p>
    <w:p w14:paraId="7CA365FE" w14:textId="7732A41C" w:rsidR="00E345CB" w:rsidRPr="00A47039" w:rsidRDefault="004B66CA" w:rsidP="009923FF">
      <w:pPr>
        <w:spacing w:after="0" w:line="240" w:lineRule="auto"/>
        <w:ind w:left="1440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The Grantee</w:t>
      </w:r>
      <w:r w:rsidR="00F52E3A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showcase</w:t>
      </w:r>
      <w:r w:rsidR="009528CF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held </w:t>
      </w:r>
      <w:r w:rsidR="00F55CC3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on May 30th was for both 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cohorts,</w:t>
      </w:r>
      <w:r w:rsidR="00A9071B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  <w:r w:rsidR="00F55CC3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receiving funding for 3 years, and the second round of fun</w:t>
      </w:r>
      <w:r w:rsidR="00A9071B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ding for </w:t>
      </w:r>
      <w:r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approximately</w:t>
      </w:r>
      <w:r w:rsidR="00A9071B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1 year. </w:t>
      </w:r>
    </w:p>
    <w:p w14:paraId="3E8BA816" w14:textId="573EDA18" w:rsidR="00F52E3A" w:rsidRPr="00A47039" w:rsidRDefault="00F52E3A" w:rsidP="000E718F">
      <w:pPr>
        <w:spacing w:after="0" w:line="240" w:lineRule="auto"/>
        <w:ind w:left="1440"/>
        <w:contextualSpacing/>
        <w:rPr>
          <w:rFonts w:ascii="Calibri" w:eastAsiaTheme="majorEastAsia" w:hAnsi="Calibri" w:cs="Calibri"/>
          <w:b/>
          <w:bCs/>
          <w:color w:val="000000" w:themeColor="text1"/>
          <w:kern w:val="0"/>
          <w14:ligatures w14:val="none"/>
        </w:rPr>
      </w:pPr>
      <w:hyperlink r:id="rId8" w:history="1">
        <w:r w:rsidRPr="00A47039">
          <w:rPr>
            <w:rStyle w:val="Hyperlink"/>
            <w:rFonts w:ascii="Calibri" w:eastAsiaTheme="majorEastAsia" w:hAnsi="Calibri" w:cs="Calibri"/>
            <w:b/>
            <w:bCs/>
            <w:kern w:val="0"/>
            <w14:ligatures w14:val="none"/>
          </w:rPr>
          <w:t>CVI Grantee Showcase Recording link</w:t>
        </w:r>
      </w:hyperlink>
    </w:p>
    <w:p w14:paraId="72577F41" w14:textId="04B96A24" w:rsidR="00171C38" w:rsidRPr="00A47039" w:rsidRDefault="00171C38" w:rsidP="000354AC">
      <w:pPr>
        <w:spacing w:after="0" w:line="240" w:lineRule="auto"/>
        <w:ind w:left="1440"/>
        <w:contextualSpacing/>
        <w:rPr>
          <w:rFonts w:ascii="Calibri" w:hAnsi="Calibri" w:cs="Calibri"/>
          <w:color w:val="232333"/>
        </w:rPr>
      </w:pPr>
      <w:r w:rsidRPr="00A47039">
        <w:rPr>
          <w:rFonts w:ascii="Calibri" w:hAnsi="Calibri" w:cs="Calibri"/>
          <w:color w:val="232333"/>
        </w:rPr>
        <w:t>Grantees fro</w:t>
      </w:r>
      <w:r w:rsidR="00E026AA" w:rsidRPr="00A47039">
        <w:rPr>
          <w:rFonts w:ascii="Calibri" w:hAnsi="Calibri" w:cs="Calibri"/>
          <w:color w:val="232333"/>
        </w:rPr>
        <w:t>m the 1</w:t>
      </w:r>
      <w:r w:rsidR="00E026AA" w:rsidRPr="00A47039">
        <w:rPr>
          <w:rFonts w:ascii="Calibri" w:hAnsi="Calibri" w:cs="Calibri"/>
          <w:color w:val="232333"/>
          <w:vertAlign w:val="superscript"/>
        </w:rPr>
        <w:t>st</w:t>
      </w:r>
      <w:r w:rsidR="00E026AA" w:rsidRPr="00A47039">
        <w:rPr>
          <w:rFonts w:ascii="Calibri" w:hAnsi="Calibri" w:cs="Calibri"/>
          <w:color w:val="232333"/>
        </w:rPr>
        <w:t xml:space="preserve"> cohort </w:t>
      </w:r>
      <w:r w:rsidRPr="00A47039">
        <w:rPr>
          <w:rFonts w:ascii="Calibri" w:hAnsi="Calibri" w:cs="Calibri"/>
          <w:color w:val="232333"/>
        </w:rPr>
        <w:t>are approximately a month into the 3rd year of funding</w:t>
      </w:r>
      <w:r w:rsidR="00E026AA" w:rsidRPr="00A47039">
        <w:rPr>
          <w:rFonts w:ascii="Calibri" w:hAnsi="Calibri" w:cs="Calibri"/>
          <w:color w:val="232333"/>
        </w:rPr>
        <w:t>; cu</w:t>
      </w:r>
      <w:r w:rsidRPr="00A47039">
        <w:rPr>
          <w:rFonts w:ascii="Calibri" w:hAnsi="Calibri" w:cs="Calibri"/>
          <w:color w:val="232333"/>
        </w:rPr>
        <w:t xml:space="preserve">rrently </w:t>
      </w:r>
      <w:r w:rsidR="00E026AA" w:rsidRPr="00A47039">
        <w:rPr>
          <w:rFonts w:ascii="Calibri" w:hAnsi="Calibri" w:cs="Calibri"/>
          <w:color w:val="232333"/>
        </w:rPr>
        <w:t>finalizing</w:t>
      </w:r>
      <w:r w:rsidRPr="00A47039">
        <w:rPr>
          <w:rFonts w:ascii="Calibri" w:hAnsi="Calibri" w:cs="Calibri"/>
          <w:color w:val="232333"/>
        </w:rPr>
        <w:t xml:space="preserve"> their </w:t>
      </w:r>
      <w:r w:rsidR="00E026AA" w:rsidRPr="00A47039">
        <w:rPr>
          <w:rFonts w:ascii="Calibri" w:hAnsi="Calibri" w:cs="Calibri"/>
          <w:color w:val="232333"/>
        </w:rPr>
        <w:t>contracts. G</w:t>
      </w:r>
      <w:r w:rsidRPr="00A47039">
        <w:rPr>
          <w:rFonts w:ascii="Calibri" w:hAnsi="Calibri" w:cs="Calibri"/>
          <w:color w:val="232333"/>
        </w:rPr>
        <w:t xml:space="preserve">rantees from the </w:t>
      </w:r>
      <w:r w:rsidR="00E026AA" w:rsidRPr="00A47039">
        <w:rPr>
          <w:rFonts w:ascii="Calibri" w:hAnsi="Calibri" w:cs="Calibri"/>
          <w:color w:val="232333"/>
        </w:rPr>
        <w:t>2</w:t>
      </w:r>
      <w:r w:rsidR="00E026AA" w:rsidRPr="00A47039">
        <w:rPr>
          <w:rFonts w:ascii="Calibri" w:hAnsi="Calibri" w:cs="Calibri"/>
          <w:color w:val="232333"/>
          <w:vertAlign w:val="superscript"/>
        </w:rPr>
        <w:t>nd</w:t>
      </w:r>
      <w:r w:rsidR="00E026AA" w:rsidRPr="00A47039">
        <w:rPr>
          <w:rFonts w:ascii="Calibri" w:hAnsi="Calibri" w:cs="Calibri"/>
          <w:color w:val="232333"/>
        </w:rPr>
        <w:t xml:space="preserve"> </w:t>
      </w:r>
      <w:proofErr w:type="gramStart"/>
      <w:r w:rsidRPr="00A47039">
        <w:rPr>
          <w:rFonts w:ascii="Calibri" w:hAnsi="Calibri" w:cs="Calibri"/>
          <w:color w:val="232333"/>
        </w:rPr>
        <w:t>cohort</w:t>
      </w:r>
      <w:proofErr w:type="gramEnd"/>
      <w:r w:rsidRPr="00A47039">
        <w:rPr>
          <w:rFonts w:ascii="Calibri" w:hAnsi="Calibri" w:cs="Calibri"/>
          <w:color w:val="232333"/>
        </w:rPr>
        <w:t xml:space="preserve"> who </w:t>
      </w:r>
      <w:r w:rsidRPr="00A47039">
        <w:rPr>
          <w:rFonts w:ascii="Calibri" w:hAnsi="Calibri" w:cs="Calibri"/>
          <w:color w:val="232333"/>
        </w:rPr>
        <w:lastRenderedPageBreak/>
        <w:t>were awarded</w:t>
      </w:r>
      <w:r w:rsidR="00E026AA" w:rsidRPr="00A47039">
        <w:rPr>
          <w:rFonts w:ascii="Calibri" w:hAnsi="Calibri" w:cs="Calibri"/>
          <w:color w:val="232333"/>
        </w:rPr>
        <w:t xml:space="preserve"> for</w:t>
      </w:r>
      <w:r w:rsidRPr="00A47039">
        <w:rPr>
          <w:rFonts w:ascii="Calibri" w:hAnsi="Calibri" w:cs="Calibri"/>
          <w:color w:val="232333"/>
        </w:rPr>
        <w:t xml:space="preserve"> one </w:t>
      </w:r>
      <w:r w:rsidR="00E026AA" w:rsidRPr="00A47039">
        <w:rPr>
          <w:rFonts w:ascii="Calibri" w:hAnsi="Calibri" w:cs="Calibri"/>
          <w:color w:val="232333"/>
        </w:rPr>
        <w:t xml:space="preserve">year are </w:t>
      </w:r>
      <w:r w:rsidRPr="00A47039">
        <w:rPr>
          <w:rFonts w:ascii="Calibri" w:hAnsi="Calibri" w:cs="Calibri"/>
          <w:color w:val="232333"/>
        </w:rPr>
        <w:t xml:space="preserve">working with a </w:t>
      </w:r>
      <w:r w:rsidR="00E026AA" w:rsidRPr="00A47039">
        <w:rPr>
          <w:rFonts w:ascii="Calibri" w:hAnsi="Calibri" w:cs="Calibri"/>
          <w:color w:val="232333"/>
        </w:rPr>
        <w:t>no-</w:t>
      </w:r>
      <w:r w:rsidRPr="00A47039">
        <w:rPr>
          <w:rFonts w:ascii="Calibri" w:hAnsi="Calibri" w:cs="Calibri"/>
          <w:color w:val="232333"/>
        </w:rPr>
        <w:t xml:space="preserve">cost extension. </w:t>
      </w:r>
      <w:r w:rsidR="00455570" w:rsidRPr="00A47039">
        <w:rPr>
          <w:rFonts w:ascii="Calibri" w:hAnsi="Calibri" w:cs="Calibri"/>
          <w:color w:val="232333"/>
        </w:rPr>
        <w:t>There are</w:t>
      </w:r>
      <w:r w:rsidRPr="00A47039">
        <w:rPr>
          <w:rFonts w:ascii="Calibri" w:hAnsi="Calibri" w:cs="Calibri"/>
          <w:color w:val="232333"/>
        </w:rPr>
        <w:t xml:space="preserve"> 10 organizations that were awarded funding in that round</w:t>
      </w:r>
      <w:r w:rsidR="000354AC" w:rsidRPr="00A47039">
        <w:rPr>
          <w:rFonts w:ascii="Calibri" w:hAnsi="Calibri" w:cs="Calibri"/>
          <w:color w:val="232333"/>
        </w:rPr>
        <w:t>,</w:t>
      </w:r>
      <w:r w:rsidRPr="00A47039">
        <w:rPr>
          <w:rFonts w:ascii="Calibri" w:hAnsi="Calibri" w:cs="Calibri"/>
          <w:color w:val="232333"/>
        </w:rPr>
        <w:t xml:space="preserve"> 9 of them are still spending down funding. One </w:t>
      </w:r>
      <w:r w:rsidR="000354AC" w:rsidRPr="00A47039">
        <w:rPr>
          <w:rFonts w:ascii="Calibri" w:hAnsi="Calibri" w:cs="Calibri"/>
          <w:color w:val="232333"/>
        </w:rPr>
        <w:t>completed</w:t>
      </w:r>
      <w:r w:rsidRPr="00A47039">
        <w:rPr>
          <w:rFonts w:ascii="Calibri" w:hAnsi="Calibri" w:cs="Calibri"/>
          <w:color w:val="232333"/>
        </w:rPr>
        <w:t xml:space="preserve"> their grant already within the initial timeframe of the contract.</w:t>
      </w:r>
      <w:r w:rsidR="000354AC" w:rsidRPr="00A47039">
        <w:rPr>
          <w:rFonts w:ascii="Calibri" w:hAnsi="Calibri" w:cs="Calibri"/>
          <w:color w:val="232333"/>
        </w:rPr>
        <w:t xml:space="preserve"> Looking forward to continuing partnership with </w:t>
      </w:r>
      <w:r w:rsidR="009923FF" w:rsidRPr="00A47039">
        <w:rPr>
          <w:rFonts w:ascii="Calibri" w:hAnsi="Calibri" w:cs="Calibri"/>
          <w:color w:val="232333"/>
        </w:rPr>
        <w:t xml:space="preserve">Yale </w:t>
      </w:r>
      <w:r w:rsidRPr="00A47039">
        <w:rPr>
          <w:rFonts w:ascii="Calibri" w:hAnsi="Calibri" w:cs="Calibri"/>
          <w:color w:val="232333"/>
        </w:rPr>
        <w:t xml:space="preserve">School of Public Health </w:t>
      </w:r>
      <w:r w:rsidR="009923FF" w:rsidRPr="00A47039">
        <w:rPr>
          <w:rFonts w:ascii="Calibri" w:hAnsi="Calibri" w:cs="Calibri"/>
          <w:color w:val="232333"/>
        </w:rPr>
        <w:t xml:space="preserve">now that they have been hired as the Evaluator of </w:t>
      </w:r>
      <w:r w:rsidR="00455570" w:rsidRPr="00A47039">
        <w:rPr>
          <w:rFonts w:ascii="Calibri" w:hAnsi="Calibri" w:cs="Calibri"/>
          <w:color w:val="232333"/>
        </w:rPr>
        <w:t>the</w:t>
      </w:r>
      <w:r w:rsidR="009923FF" w:rsidRPr="00A47039">
        <w:rPr>
          <w:rFonts w:ascii="Calibri" w:hAnsi="Calibri" w:cs="Calibri"/>
          <w:color w:val="232333"/>
        </w:rPr>
        <w:t xml:space="preserve"> CBOs. Kelsey reviewed </w:t>
      </w:r>
      <w:r w:rsidR="009B105F" w:rsidRPr="00A47039">
        <w:rPr>
          <w:rFonts w:ascii="Calibri" w:hAnsi="Calibri" w:cs="Calibri"/>
          <w:color w:val="232333"/>
        </w:rPr>
        <w:t>notable</w:t>
      </w:r>
      <w:r w:rsidR="009923FF" w:rsidRPr="00A47039">
        <w:rPr>
          <w:rFonts w:ascii="Calibri" w:hAnsi="Calibri" w:cs="Calibri"/>
          <w:color w:val="232333"/>
        </w:rPr>
        <w:t xml:space="preserve"> outcomes </w:t>
      </w:r>
      <w:r w:rsidR="00CA4D09" w:rsidRPr="00A47039">
        <w:rPr>
          <w:rFonts w:ascii="Calibri" w:hAnsi="Calibri" w:cs="Calibri"/>
          <w:color w:val="232333"/>
        </w:rPr>
        <w:t xml:space="preserve">for </w:t>
      </w:r>
      <w:r w:rsidR="009B105F" w:rsidRPr="00A47039">
        <w:rPr>
          <w:rFonts w:ascii="Calibri" w:hAnsi="Calibri" w:cs="Calibri"/>
          <w:color w:val="232333"/>
        </w:rPr>
        <w:t xml:space="preserve">grantees </w:t>
      </w:r>
      <w:r w:rsidR="00CA4D09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[See meeting recording for more details: Minutes 0</w:t>
      </w:r>
      <w:r w:rsidR="000A3072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1</w:t>
      </w:r>
      <w:r w:rsidR="00CA4D09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</w:t>
      </w:r>
      <w:r w:rsidR="000A3072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27</w:t>
      </w:r>
      <w:r w:rsidR="00CA4D09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</w:t>
      </w:r>
      <w:r w:rsidR="00CA4D09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3</w:t>
      </w:r>
      <w:r w:rsidR="000A3072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7</w:t>
      </w:r>
      <w:r w:rsidR="00CA4D09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to 0</w:t>
      </w:r>
      <w:r w:rsidR="00CA4D09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1</w:t>
      </w:r>
      <w:r w:rsidR="00CA4D09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</w:t>
      </w:r>
      <w:r w:rsidR="009B105F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29</w:t>
      </w:r>
      <w:r w:rsidR="00CA4D09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:</w:t>
      </w:r>
      <w:r w:rsidR="009B105F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29</w:t>
      </w:r>
      <w:r w:rsidR="00CA4D09"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]</w:t>
      </w:r>
      <w:r w:rsidR="009B105F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</w:p>
    <w:p w14:paraId="0F1C5760" w14:textId="77777777" w:rsidR="00F52E3A" w:rsidRPr="00ED37D0" w:rsidRDefault="00F52E3A" w:rsidP="00A47039">
      <w:pPr>
        <w:spacing w:after="0" w:line="240" w:lineRule="auto"/>
        <w:contextualSpacing/>
        <w:rPr>
          <w:rFonts w:ascii="Calibri" w:eastAsiaTheme="majorEastAsia" w:hAnsi="Calibri" w:cs="Calibri"/>
          <w:color w:val="000000" w:themeColor="text1"/>
          <w:kern w:val="0"/>
          <w14:ligatures w14:val="none"/>
        </w:rPr>
      </w:pPr>
    </w:p>
    <w:p w14:paraId="7C76EA28" w14:textId="40002758" w:rsidR="00961019" w:rsidRPr="00A47039" w:rsidRDefault="00961019" w:rsidP="00A90A20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A47039">
        <w:rPr>
          <w:rFonts w:ascii="Calibri" w:hAnsi="Calibri" w:cs="Calibri"/>
          <w:b/>
          <w:bCs/>
          <w:kern w:val="0"/>
          <w14:ligatures w14:val="none"/>
        </w:rPr>
        <w:t>2</w:t>
      </w:r>
      <w:r w:rsidRPr="00A47039">
        <w:rPr>
          <w:rFonts w:ascii="Calibri" w:hAnsi="Calibri" w:cs="Calibri"/>
          <w:b/>
          <w:bCs/>
          <w:kern w:val="0"/>
          <w:vertAlign w:val="superscript"/>
          <w14:ligatures w14:val="none"/>
        </w:rPr>
        <w:t>nd</w:t>
      </w:r>
      <w:r w:rsidRPr="00A47039">
        <w:rPr>
          <w:rFonts w:ascii="Calibri" w:hAnsi="Calibri" w:cs="Calibri"/>
          <w:b/>
          <w:bCs/>
          <w:kern w:val="0"/>
          <w14:ligatures w14:val="none"/>
        </w:rPr>
        <w:t xml:space="preserve"> Public Comment</w:t>
      </w:r>
    </w:p>
    <w:p w14:paraId="46FD7994" w14:textId="6F9B1087" w:rsidR="00961019" w:rsidRDefault="00CC6DA6" w:rsidP="00961019">
      <w:pPr>
        <w:numPr>
          <w:ilvl w:val="1"/>
          <w:numId w:val="8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3B2490">
        <w:rPr>
          <w:rFonts w:ascii="Calibri" w:hAnsi="Calibri" w:cs="Calibri"/>
          <w:kern w:val="0"/>
          <w14:ligatures w14:val="none"/>
        </w:rPr>
        <w:t>Mike Makowski</w:t>
      </w:r>
      <w:r w:rsidR="003B2490" w:rsidRPr="003B2490">
        <w:rPr>
          <w:rFonts w:ascii="Calibri" w:hAnsi="Calibri" w:cs="Calibri"/>
          <w:kern w:val="0"/>
          <w14:ligatures w14:val="none"/>
        </w:rPr>
        <w:t>,</w:t>
      </w:r>
      <w:r w:rsidRPr="003B2490">
        <w:rPr>
          <w:rFonts w:ascii="Calibri" w:hAnsi="Calibri" w:cs="Calibri"/>
          <w:kern w:val="0"/>
          <w14:ligatures w14:val="none"/>
        </w:rPr>
        <w:t xml:space="preserve"> Dr. Pina Violana</w:t>
      </w:r>
      <w:r w:rsidR="003B2490" w:rsidRPr="003B2490">
        <w:rPr>
          <w:rFonts w:ascii="Calibri" w:hAnsi="Calibri" w:cs="Calibri"/>
          <w:kern w:val="0"/>
          <w14:ligatures w14:val="none"/>
        </w:rPr>
        <w:t xml:space="preserve">, and Dr. Kerri </w:t>
      </w:r>
      <w:proofErr w:type="spellStart"/>
      <w:r w:rsidR="003B2490" w:rsidRPr="003B2490">
        <w:rPr>
          <w:rFonts w:ascii="Calibri" w:hAnsi="Calibri" w:cs="Calibri"/>
          <w:kern w:val="0"/>
          <w14:ligatures w14:val="none"/>
        </w:rPr>
        <w:t>Raissian</w:t>
      </w:r>
      <w:proofErr w:type="spellEnd"/>
      <w:r w:rsidRPr="003B2490">
        <w:rPr>
          <w:rFonts w:ascii="Calibri" w:hAnsi="Calibri" w:cs="Calibri"/>
          <w:kern w:val="0"/>
          <w14:ligatures w14:val="none"/>
        </w:rPr>
        <w:t xml:space="preserve"> discussed</w:t>
      </w:r>
      <w:r w:rsidR="000F6BCE">
        <w:rPr>
          <w:rFonts w:ascii="Calibri" w:hAnsi="Calibri" w:cs="Calibri"/>
          <w:kern w:val="0"/>
          <w14:ligatures w14:val="none"/>
        </w:rPr>
        <w:t xml:space="preserve"> discrepancy in</w:t>
      </w:r>
      <w:r w:rsidRPr="003B2490">
        <w:rPr>
          <w:rFonts w:ascii="Calibri" w:hAnsi="Calibri" w:cs="Calibri"/>
          <w:kern w:val="0"/>
          <w14:ligatures w14:val="none"/>
        </w:rPr>
        <w:t xml:space="preserve"> </w:t>
      </w:r>
      <w:r w:rsidR="003B2490" w:rsidRPr="003B2490">
        <w:rPr>
          <w:rFonts w:ascii="Calibri" w:hAnsi="Calibri" w:cs="Calibri"/>
          <w:kern w:val="0"/>
          <w14:ligatures w14:val="none"/>
        </w:rPr>
        <w:t>data count</w:t>
      </w:r>
      <w:r w:rsidR="000F6BCE">
        <w:rPr>
          <w:rFonts w:ascii="Calibri" w:hAnsi="Calibri" w:cs="Calibri"/>
          <w:kern w:val="0"/>
          <w14:ligatures w14:val="none"/>
        </w:rPr>
        <w:t>s</w:t>
      </w:r>
      <w:r w:rsidR="003B2490" w:rsidRPr="003B2490">
        <w:rPr>
          <w:rFonts w:ascii="Calibri" w:hAnsi="Calibri" w:cs="Calibri"/>
          <w:kern w:val="0"/>
          <w14:ligatures w14:val="none"/>
        </w:rPr>
        <w:t xml:space="preserve"> for suicides deaths </w:t>
      </w:r>
      <w:r w:rsidR="003B2490">
        <w:rPr>
          <w:rFonts w:ascii="Calibri" w:hAnsi="Calibri" w:cs="Calibri"/>
          <w:kern w:val="0"/>
          <w14:ligatures w14:val="none"/>
        </w:rPr>
        <w:t>that have occurred on the</w:t>
      </w:r>
      <w:r w:rsidR="003B2490" w:rsidRPr="003B2490">
        <w:rPr>
          <w:rFonts w:ascii="Calibri" w:hAnsi="Calibri" w:cs="Calibri"/>
          <w:kern w:val="0"/>
          <w14:ligatures w14:val="none"/>
        </w:rPr>
        <w:t xml:space="preserve"> C</w:t>
      </w:r>
      <w:r w:rsidR="000F6BCE">
        <w:rPr>
          <w:rFonts w:ascii="Calibri" w:hAnsi="Calibri" w:cs="Calibri"/>
          <w:kern w:val="0"/>
          <w14:ligatures w14:val="none"/>
        </w:rPr>
        <w:t>o</w:t>
      </w:r>
      <w:r w:rsidR="003B2490" w:rsidRPr="003B2490">
        <w:rPr>
          <w:rFonts w:ascii="Calibri" w:hAnsi="Calibri" w:cs="Calibri"/>
          <w:kern w:val="0"/>
          <w14:ligatures w14:val="none"/>
        </w:rPr>
        <w:t>ast Guard</w:t>
      </w:r>
      <w:r w:rsidR="003B2490">
        <w:rPr>
          <w:rFonts w:ascii="Calibri" w:hAnsi="Calibri" w:cs="Calibri"/>
          <w:kern w:val="0"/>
          <w14:ligatures w14:val="none"/>
        </w:rPr>
        <w:t xml:space="preserve"> property vs </w:t>
      </w:r>
      <w:r w:rsidR="000F6BCE">
        <w:rPr>
          <w:rFonts w:ascii="Calibri" w:hAnsi="Calibri" w:cs="Calibri"/>
          <w:kern w:val="0"/>
          <w14:ligatures w14:val="none"/>
        </w:rPr>
        <w:t>suicide affiliated with the Coast Guard.</w:t>
      </w:r>
    </w:p>
    <w:p w14:paraId="55E28F2A" w14:textId="77777777" w:rsidR="000F6BCE" w:rsidRPr="003B2490" w:rsidRDefault="000F6BCE" w:rsidP="000F6BCE">
      <w:pPr>
        <w:spacing w:after="0" w:line="240" w:lineRule="auto"/>
        <w:ind w:left="1440"/>
        <w:contextualSpacing/>
        <w:rPr>
          <w:rFonts w:ascii="Calibri" w:hAnsi="Calibri" w:cs="Calibri"/>
          <w:kern w:val="0"/>
          <w14:ligatures w14:val="none"/>
        </w:rPr>
      </w:pPr>
    </w:p>
    <w:p w14:paraId="638CFD63" w14:textId="3A341E30" w:rsidR="00ED37D0" w:rsidRPr="00ED37D0" w:rsidRDefault="00ED37D0" w:rsidP="00A90A20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>Commission Next Steps</w:t>
      </w:r>
    </w:p>
    <w:p w14:paraId="32E1AF49" w14:textId="77777777" w:rsidR="00ED37D0" w:rsidRPr="00ED37D0" w:rsidRDefault="00ED37D0" w:rsidP="00A90A20">
      <w:pPr>
        <w:numPr>
          <w:ilvl w:val="1"/>
          <w:numId w:val="8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>Quarterly Commissioner Meeting-</w:t>
      </w:r>
      <w:r w:rsidRPr="00ED37D0">
        <w:rPr>
          <w:rFonts w:ascii="Calibri" w:hAnsi="Calibri" w:cs="Calibri"/>
          <w:kern w:val="0"/>
          <w14:ligatures w14:val="none"/>
        </w:rPr>
        <w:t xml:space="preserve"> The Commission will continue to meet</w:t>
      </w:r>
    </w:p>
    <w:p w14:paraId="15D457AA" w14:textId="5128ED81" w:rsidR="000957EA" w:rsidRPr="00ED37D0" w:rsidRDefault="00ED37D0" w:rsidP="0029791F">
      <w:pPr>
        <w:spacing w:after="0" w:line="240" w:lineRule="auto"/>
        <w:ind w:left="1440"/>
        <w:contextualSpacing/>
        <w:rPr>
          <w:rFonts w:ascii="Calibri" w:hAnsi="Calibri" w:cs="Calibri"/>
          <w:kern w:val="0"/>
          <w14:ligatures w14:val="none"/>
        </w:rPr>
      </w:pPr>
      <w:r w:rsidRPr="00ED37D0">
        <w:rPr>
          <w:rFonts w:ascii="Calibri" w:hAnsi="Calibri" w:cs="Calibri"/>
          <w:kern w:val="0"/>
          <w14:ligatures w14:val="none"/>
        </w:rPr>
        <w:t>Quarterly: October, December</w:t>
      </w:r>
      <w:r w:rsidR="00362AA3" w:rsidRPr="00A47039">
        <w:rPr>
          <w:rFonts w:ascii="Calibri" w:hAnsi="Calibri" w:cs="Calibri"/>
          <w:kern w:val="0"/>
          <w14:ligatures w14:val="none"/>
        </w:rPr>
        <w:t xml:space="preserve">, </w:t>
      </w:r>
      <w:r w:rsidR="00B440EB" w:rsidRPr="00A47039">
        <w:rPr>
          <w:rFonts w:ascii="Calibri" w:hAnsi="Calibri" w:cs="Calibri"/>
          <w:kern w:val="0"/>
          <w14:ligatures w14:val="none"/>
        </w:rPr>
        <w:t xml:space="preserve">and </w:t>
      </w:r>
      <w:r w:rsidR="00362AA3" w:rsidRPr="00A47039">
        <w:rPr>
          <w:rFonts w:ascii="Calibri" w:hAnsi="Calibri" w:cs="Calibri"/>
          <w:kern w:val="0"/>
          <w14:ligatures w14:val="none"/>
        </w:rPr>
        <w:t>February</w:t>
      </w:r>
      <w:r w:rsidR="000957EA">
        <w:rPr>
          <w:rFonts w:ascii="Calibri" w:hAnsi="Calibri" w:cs="Calibri"/>
          <w:kern w:val="0"/>
          <w14:ligatures w14:val="none"/>
        </w:rPr>
        <w:t xml:space="preserve">. </w:t>
      </w:r>
      <w:r w:rsidR="0029791F">
        <w:rPr>
          <w:rFonts w:ascii="Calibri" w:hAnsi="Calibri" w:cs="Calibri"/>
          <w:kern w:val="0"/>
          <w14:ligatures w14:val="none"/>
        </w:rPr>
        <w:t xml:space="preserve">For </w:t>
      </w:r>
      <w:proofErr w:type="gramStart"/>
      <w:r w:rsidR="0029791F">
        <w:rPr>
          <w:rFonts w:ascii="Calibri" w:hAnsi="Calibri" w:cs="Calibri"/>
          <w:kern w:val="0"/>
          <w14:ligatures w14:val="none"/>
        </w:rPr>
        <w:t>December</w:t>
      </w:r>
      <w:proofErr w:type="gramEnd"/>
      <w:r w:rsidR="0029791F">
        <w:rPr>
          <w:rFonts w:ascii="Calibri" w:hAnsi="Calibri" w:cs="Calibri"/>
          <w:kern w:val="0"/>
          <w14:ligatures w14:val="none"/>
        </w:rPr>
        <w:t xml:space="preserve"> meeting members will</w:t>
      </w:r>
      <w:r w:rsidR="000957EA" w:rsidRPr="000957EA">
        <w:rPr>
          <w:rFonts w:ascii="Calibri" w:hAnsi="Calibri" w:cs="Calibri"/>
          <w:kern w:val="0"/>
          <w14:ligatures w14:val="none"/>
        </w:rPr>
        <w:t xml:space="preserve"> approve the </w:t>
      </w:r>
      <w:r w:rsidR="0029791F">
        <w:rPr>
          <w:rFonts w:ascii="Calibri" w:hAnsi="Calibri" w:cs="Calibri"/>
          <w:kern w:val="0"/>
          <w14:ligatures w14:val="none"/>
        </w:rPr>
        <w:t xml:space="preserve">annual </w:t>
      </w:r>
      <w:r w:rsidR="000957EA" w:rsidRPr="000957EA">
        <w:rPr>
          <w:rFonts w:ascii="Calibri" w:hAnsi="Calibri" w:cs="Calibri"/>
          <w:kern w:val="0"/>
          <w14:ligatures w14:val="none"/>
        </w:rPr>
        <w:t xml:space="preserve">report </w:t>
      </w:r>
      <w:r w:rsidR="0029791F">
        <w:rPr>
          <w:rFonts w:ascii="Calibri" w:hAnsi="Calibri" w:cs="Calibri"/>
          <w:kern w:val="0"/>
          <w14:ligatures w14:val="none"/>
        </w:rPr>
        <w:t xml:space="preserve">that will be submitted </w:t>
      </w:r>
      <w:r w:rsidR="000957EA" w:rsidRPr="000957EA">
        <w:rPr>
          <w:rFonts w:ascii="Calibri" w:hAnsi="Calibri" w:cs="Calibri"/>
          <w:kern w:val="0"/>
          <w14:ligatures w14:val="none"/>
        </w:rPr>
        <w:t xml:space="preserve">to the legislature. </w:t>
      </w:r>
    </w:p>
    <w:p w14:paraId="18FBB3D1" w14:textId="77777777" w:rsidR="00ED37D0" w:rsidRPr="00ED37D0" w:rsidRDefault="00ED37D0" w:rsidP="00ED37D0">
      <w:pPr>
        <w:spacing w:after="0" w:line="240" w:lineRule="auto"/>
        <w:ind w:left="1440"/>
        <w:contextualSpacing/>
        <w:rPr>
          <w:rFonts w:ascii="Calibri" w:hAnsi="Calibri" w:cs="Calibri"/>
          <w:kern w:val="0"/>
          <w14:ligatures w14:val="none"/>
        </w:rPr>
      </w:pPr>
    </w:p>
    <w:p w14:paraId="4AD95303" w14:textId="150789F4" w:rsidR="00ED37D0" w:rsidRDefault="00ED37D0" w:rsidP="00017CC7">
      <w:pPr>
        <w:numPr>
          <w:ilvl w:val="1"/>
          <w:numId w:val="8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ED37D0">
        <w:rPr>
          <w:rFonts w:ascii="Calibri" w:hAnsi="Calibri" w:cs="Calibri"/>
          <w:b/>
          <w:bCs/>
          <w:kern w:val="0"/>
          <w14:ligatures w14:val="none"/>
        </w:rPr>
        <w:t>Bi-monthly subcommittee meetings-</w:t>
      </w:r>
      <w:r w:rsidRPr="00ED37D0">
        <w:rPr>
          <w:rFonts w:ascii="Calibri" w:hAnsi="Calibri" w:cs="Calibri"/>
          <w:kern w:val="0"/>
          <w14:ligatures w14:val="none"/>
        </w:rPr>
        <w:t xml:space="preserve">The subcommittees will continue to meet bi-monthly. </w:t>
      </w:r>
      <w:r w:rsidR="00E96276">
        <w:rPr>
          <w:rFonts w:ascii="Calibri" w:hAnsi="Calibri" w:cs="Calibri"/>
          <w:kern w:val="0"/>
          <w14:ligatures w14:val="none"/>
        </w:rPr>
        <w:t>Looking to reorganize subcommittees for 2026.</w:t>
      </w:r>
    </w:p>
    <w:p w14:paraId="52652912" w14:textId="77777777" w:rsidR="00017CC7" w:rsidRPr="00ED37D0" w:rsidRDefault="00017CC7" w:rsidP="00017CC7">
      <w:pPr>
        <w:spacing w:after="0" w:line="240" w:lineRule="auto"/>
        <w:ind w:left="1440"/>
        <w:contextualSpacing/>
        <w:rPr>
          <w:rFonts w:ascii="Calibri" w:hAnsi="Calibri" w:cs="Calibri"/>
          <w:kern w:val="0"/>
          <w14:ligatures w14:val="none"/>
        </w:rPr>
      </w:pPr>
    </w:p>
    <w:p w14:paraId="0E527069" w14:textId="2DACC971" w:rsidR="00ED37D0" w:rsidRPr="00ED37D0" w:rsidRDefault="00ED37D0" w:rsidP="00ED37D0">
      <w:pPr>
        <w:spacing w:line="259" w:lineRule="auto"/>
        <w:rPr>
          <w:rFonts w:ascii="Calibri" w:eastAsiaTheme="majorEastAsia" w:hAnsi="Calibri" w:cs="Calibri"/>
          <w:kern w:val="0"/>
          <w14:ligatures w14:val="none"/>
        </w:rPr>
      </w:pP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Motion to adjourn made by </w:t>
      </w:r>
      <w:r w:rsidR="00B440EB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Kerri </w:t>
      </w:r>
      <w:proofErr w:type="spellStart"/>
      <w:r w:rsidR="00B440EB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Raissian</w:t>
      </w:r>
      <w:proofErr w:type="spellEnd"/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, second by</w:t>
      </w:r>
      <w:r w:rsidR="00B440EB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 xml:space="preserve"> </w:t>
      </w:r>
      <w:r w:rsidR="00B440EB" w:rsidRPr="00A47039">
        <w:rPr>
          <w:rFonts w:ascii="Calibri" w:hAnsi="Calibri" w:cs="Calibri"/>
          <w:kern w:val="0"/>
          <w14:ligatures w14:val="none"/>
        </w:rPr>
        <w:t>Dr. Pina Violano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. Meeting adjourned by Commissioner: 10:3</w:t>
      </w:r>
      <w:r w:rsidR="00B440EB" w:rsidRPr="00A47039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8</w:t>
      </w:r>
      <w:r w:rsidRPr="00ED37D0">
        <w:rPr>
          <w:rFonts w:ascii="Calibri" w:eastAsiaTheme="majorEastAsia" w:hAnsi="Calibri" w:cs="Calibri"/>
          <w:color w:val="000000" w:themeColor="text1"/>
          <w:kern w:val="0"/>
          <w14:ligatures w14:val="none"/>
        </w:rPr>
        <w:t>am.</w:t>
      </w:r>
    </w:p>
    <w:p w14:paraId="59CCD7E1" w14:textId="6CF992B1" w:rsidR="00ED37D0" w:rsidRPr="00ED37D0" w:rsidRDefault="00455570" w:rsidP="00ED37D0">
      <w:pPr>
        <w:spacing w:line="259" w:lineRule="auto"/>
        <w:rPr>
          <w:rFonts w:ascii="Calibri" w:eastAsiaTheme="majorEastAsia" w:hAnsi="Calibri" w:cs="Calibri"/>
          <w:kern w:val="0"/>
          <w14:ligatures w14:val="none"/>
        </w:rPr>
      </w:pPr>
      <w:hyperlink r:id="rId9" w:history="1">
        <w:r w:rsidRPr="00455570">
          <w:rPr>
            <w:rStyle w:val="Hyperlink"/>
            <w:rFonts w:ascii="Calibri" w:hAnsi="Calibri" w:cs="Calibri"/>
            <w:kern w:val="0"/>
            <w14:ligatures w14:val="none"/>
          </w:rPr>
          <w:t>Meeting Recording</w:t>
        </w:r>
      </w:hyperlink>
      <w:r w:rsidR="00ED37D0" w:rsidRPr="00ED37D0">
        <w:rPr>
          <w:rFonts w:ascii="Calibri" w:hAnsi="Calibri" w:cs="Calibri"/>
          <w:kern w:val="0"/>
          <w14:ligatures w14:val="none"/>
        </w:rPr>
        <w:br/>
      </w:r>
      <w:r w:rsidR="00ED37D0" w:rsidRPr="00ED37D0">
        <w:rPr>
          <w:rFonts w:ascii="Calibri" w:eastAsiaTheme="majorEastAsia" w:hAnsi="Calibri" w:cs="Calibri"/>
          <w:kern w:val="0"/>
          <w14:ligatures w14:val="none"/>
        </w:rPr>
        <w:t>Respectfully submitted,</w:t>
      </w:r>
    </w:p>
    <w:p w14:paraId="2282B5B8" w14:textId="77777777" w:rsidR="00ED37D0" w:rsidRPr="00ED37D0" w:rsidRDefault="00ED37D0" w:rsidP="00ED37D0">
      <w:pPr>
        <w:spacing w:line="276" w:lineRule="auto"/>
        <w:rPr>
          <w:rFonts w:ascii="Calibri" w:eastAsiaTheme="majorEastAsia" w:hAnsi="Calibri" w:cs="Calibri"/>
          <w:kern w:val="0"/>
          <w14:ligatures w14:val="none"/>
        </w:rPr>
      </w:pPr>
      <w:r w:rsidRPr="00ED37D0">
        <w:rPr>
          <w:rFonts w:ascii="Calibri" w:eastAsiaTheme="majorEastAsia" w:hAnsi="Calibri" w:cs="Calibri"/>
          <w:kern w:val="0"/>
          <w14:ligatures w14:val="none"/>
        </w:rPr>
        <w:t>Tyshaunda Wiley</w:t>
      </w:r>
    </w:p>
    <w:p w14:paraId="0B822BAA" w14:textId="77777777" w:rsidR="00ED37D0" w:rsidRPr="00ED37D0" w:rsidRDefault="00ED37D0" w:rsidP="00ED37D0">
      <w:pPr>
        <w:spacing w:line="276" w:lineRule="auto"/>
        <w:rPr>
          <w:rFonts w:ascii="Calibri" w:eastAsiaTheme="majorEastAsia" w:hAnsi="Calibri" w:cs="Calibri"/>
          <w:kern w:val="0"/>
          <w14:ligatures w14:val="none"/>
        </w:rPr>
      </w:pPr>
      <w:r w:rsidRPr="00ED37D0">
        <w:rPr>
          <w:rFonts w:ascii="Calibri" w:eastAsiaTheme="majorEastAsia" w:hAnsi="Calibri" w:cs="Calibri"/>
          <w:kern w:val="0"/>
          <w14:ligatures w14:val="none"/>
        </w:rPr>
        <w:t>Health Program Associate, Office of Firearm Injury Prevention</w:t>
      </w:r>
    </w:p>
    <w:p w14:paraId="1BD1C7BE" w14:textId="317D5F28" w:rsidR="00ED37D0" w:rsidRPr="00ED37D0" w:rsidRDefault="009224E0" w:rsidP="00ED37D0">
      <w:pPr>
        <w:spacing w:line="276" w:lineRule="auto"/>
        <w:rPr>
          <w:rFonts w:ascii="Calibri" w:eastAsiaTheme="majorEastAsia" w:hAnsi="Calibri" w:cs="Calibri"/>
          <w:kern w:val="0"/>
          <w14:ligatures w14:val="none"/>
        </w:rPr>
      </w:pPr>
      <w:r w:rsidRPr="00A47039">
        <w:rPr>
          <w:rFonts w:ascii="Calibri" w:eastAsiaTheme="majorEastAsia" w:hAnsi="Calibri" w:cs="Calibri"/>
          <w:kern w:val="0"/>
          <w14:ligatures w14:val="none"/>
        </w:rPr>
        <w:t>8.</w:t>
      </w:r>
      <w:r w:rsidR="00E3272E">
        <w:rPr>
          <w:rFonts w:ascii="Calibri" w:eastAsiaTheme="majorEastAsia" w:hAnsi="Calibri" w:cs="Calibri"/>
          <w:kern w:val="0"/>
          <w14:ligatures w14:val="none"/>
        </w:rPr>
        <w:t>13</w:t>
      </w:r>
      <w:r w:rsidRPr="00A47039">
        <w:rPr>
          <w:rFonts w:ascii="Calibri" w:eastAsiaTheme="majorEastAsia" w:hAnsi="Calibri" w:cs="Calibri"/>
          <w:kern w:val="0"/>
          <w14:ligatures w14:val="none"/>
        </w:rPr>
        <w:t>.</w:t>
      </w:r>
      <w:r w:rsidR="00ED37D0" w:rsidRPr="00ED37D0">
        <w:rPr>
          <w:rFonts w:ascii="Calibri" w:eastAsiaTheme="majorEastAsia" w:hAnsi="Calibri" w:cs="Calibri"/>
          <w:kern w:val="0"/>
          <w14:ligatures w14:val="none"/>
        </w:rPr>
        <w:t>2025</w:t>
      </w:r>
    </w:p>
    <w:p w14:paraId="59E8733A" w14:textId="77777777" w:rsidR="00ED37D0" w:rsidRPr="00ED37D0" w:rsidRDefault="00ED37D0" w:rsidP="00ED37D0">
      <w:p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4599628B" w14:textId="77777777" w:rsidR="00ED37D0" w:rsidRPr="00ED37D0" w:rsidRDefault="00ED37D0" w:rsidP="00ED37D0">
      <w:pPr>
        <w:spacing w:line="259" w:lineRule="auto"/>
        <w:rPr>
          <w:rFonts w:ascii="Calibri" w:hAnsi="Calibri" w:cs="Calibri"/>
          <w:kern w:val="0"/>
          <w14:ligatures w14:val="none"/>
        </w:rPr>
      </w:pPr>
    </w:p>
    <w:p w14:paraId="0F1F82A5" w14:textId="77777777" w:rsidR="00B24A4F" w:rsidRPr="00A47039" w:rsidRDefault="00B24A4F">
      <w:pPr>
        <w:rPr>
          <w:rFonts w:ascii="Calibri" w:hAnsi="Calibri" w:cs="Calibri"/>
        </w:rPr>
      </w:pPr>
    </w:p>
    <w:sectPr w:rsidR="00B24A4F" w:rsidRPr="00A4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C42"/>
    <w:multiLevelType w:val="hybridMultilevel"/>
    <w:tmpl w:val="A7A4BF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1D597D"/>
    <w:multiLevelType w:val="hybridMultilevel"/>
    <w:tmpl w:val="A5B23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175AB"/>
    <w:multiLevelType w:val="hybridMultilevel"/>
    <w:tmpl w:val="C1E88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61CCB"/>
    <w:multiLevelType w:val="hybridMultilevel"/>
    <w:tmpl w:val="F7809F4A"/>
    <w:lvl w:ilvl="0" w:tplc="A7CA73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B3729F66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6919"/>
    <w:multiLevelType w:val="multilevel"/>
    <w:tmpl w:val="62E6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50B1E"/>
    <w:multiLevelType w:val="hybridMultilevel"/>
    <w:tmpl w:val="1B4CA8E8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0233"/>
    <w:multiLevelType w:val="hybridMultilevel"/>
    <w:tmpl w:val="33440F3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15E7F"/>
    <w:multiLevelType w:val="hybridMultilevel"/>
    <w:tmpl w:val="CB109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7F784E"/>
    <w:multiLevelType w:val="hybridMultilevel"/>
    <w:tmpl w:val="01E4FD3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7604F5B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85D98"/>
    <w:multiLevelType w:val="multilevel"/>
    <w:tmpl w:val="CCC6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92582"/>
    <w:multiLevelType w:val="hybridMultilevel"/>
    <w:tmpl w:val="3250A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313CC8"/>
    <w:multiLevelType w:val="hybridMultilevel"/>
    <w:tmpl w:val="8B605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450A2E"/>
    <w:multiLevelType w:val="hybridMultilevel"/>
    <w:tmpl w:val="86120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8621470">
    <w:abstractNumId w:val="3"/>
  </w:num>
  <w:num w:numId="2" w16cid:durableId="190530698">
    <w:abstractNumId w:val="8"/>
  </w:num>
  <w:num w:numId="3" w16cid:durableId="533732776">
    <w:abstractNumId w:val="10"/>
  </w:num>
  <w:num w:numId="4" w16cid:durableId="605501192">
    <w:abstractNumId w:val="11"/>
  </w:num>
  <w:num w:numId="5" w16cid:durableId="1497846575">
    <w:abstractNumId w:val="0"/>
  </w:num>
  <w:num w:numId="6" w16cid:durableId="1067269143">
    <w:abstractNumId w:val="2"/>
  </w:num>
  <w:num w:numId="7" w16cid:durableId="1015184425">
    <w:abstractNumId w:val="5"/>
  </w:num>
  <w:num w:numId="8" w16cid:durableId="235432872">
    <w:abstractNumId w:val="6"/>
  </w:num>
  <w:num w:numId="9" w16cid:durableId="2032493140">
    <w:abstractNumId w:val="12"/>
  </w:num>
  <w:num w:numId="10" w16cid:durableId="1378820593">
    <w:abstractNumId w:val="7"/>
  </w:num>
  <w:num w:numId="11" w16cid:durableId="1252007317">
    <w:abstractNumId w:val="1"/>
  </w:num>
  <w:num w:numId="12" w16cid:durableId="1428305638">
    <w:abstractNumId w:val="4"/>
  </w:num>
  <w:num w:numId="13" w16cid:durableId="646672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D0"/>
    <w:rsid w:val="00017CC7"/>
    <w:rsid w:val="0003469A"/>
    <w:rsid w:val="000354AC"/>
    <w:rsid w:val="000473CA"/>
    <w:rsid w:val="000519C2"/>
    <w:rsid w:val="0007151F"/>
    <w:rsid w:val="000844D3"/>
    <w:rsid w:val="000849EF"/>
    <w:rsid w:val="000943D4"/>
    <w:rsid w:val="000957EA"/>
    <w:rsid w:val="000A3072"/>
    <w:rsid w:val="000C5164"/>
    <w:rsid w:val="000D278B"/>
    <w:rsid w:val="000E718F"/>
    <w:rsid w:val="000F5B75"/>
    <w:rsid w:val="000F6BCE"/>
    <w:rsid w:val="00111EC4"/>
    <w:rsid w:val="0011377A"/>
    <w:rsid w:val="00115823"/>
    <w:rsid w:val="00171C38"/>
    <w:rsid w:val="00176F16"/>
    <w:rsid w:val="00177C8E"/>
    <w:rsid w:val="00187314"/>
    <w:rsid w:val="00192C12"/>
    <w:rsid w:val="001B3192"/>
    <w:rsid w:val="001B5625"/>
    <w:rsid w:val="001D4A47"/>
    <w:rsid w:val="001E1A85"/>
    <w:rsid w:val="001F24BA"/>
    <w:rsid w:val="001F7682"/>
    <w:rsid w:val="00201CB7"/>
    <w:rsid w:val="00206724"/>
    <w:rsid w:val="00246672"/>
    <w:rsid w:val="00260845"/>
    <w:rsid w:val="002608FD"/>
    <w:rsid w:val="002623A5"/>
    <w:rsid w:val="00265176"/>
    <w:rsid w:val="0029791F"/>
    <w:rsid w:val="002B3936"/>
    <w:rsid w:val="002D231C"/>
    <w:rsid w:val="002E2FF3"/>
    <w:rsid w:val="002F75BC"/>
    <w:rsid w:val="003054D7"/>
    <w:rsid w:val="00326467"/>
    <w:rsid w:val="003327B9"/>
    <w:rsid w:val="00357293"/>
    <w:rsid w:val="0036117A"/>
    <w:rsid w:val="00362AA3"/>
    <w:rsid w:val="00374151"/>
    <w:rsid w:val="003761EB"/>
    <w:rsid w:val="003A1B59"/>
    <w:rsid w:val="003A1EC4"/>
    <w:rsid w:val="003B2490"/>
    <w:rsid w:val="003C6CE0"/>
    <w:rsid w:val="003D2A93"/>
    <w:rsid w:val="003D5C6C"/>
    <w:rsid w:val="00410CFC"/>
    <w:rsid w:val="00437C38"/>
    <w:rsid w:val="00450090"/>
    <w:rsid w:val="00455570"/>
    <w:rsid w:val="0047194C"/>
    <w:rsid w:val="00481F34"/>
    <w:rsid w:val="00493219"/>
    <w:rsid w:val="004A3D9C"/>
    <w:rsid w:val="004B54D8"/>
    <w:rsid w:val="004B66CA"/>
    <w:rsid w:val="004E5A5D"/>
    <w:rsid w:val="004F0479"/>
    <w:rsid w:val="00500C62"/>
    <w:rsid w:val="0050265D"/>
    <w:rsid w:val="00504B47"/>
    <w:rsid w:val="00515407"/>
    <w:rsid w:val="00521229"/>
    <w:rsid w:val="00533F4E"/>
    <w:rsid w:val="00537657"/>
    <w:rsid w:val="005434B0"/>
    <w:rsid w:val="00543853"/>
    <w:rsid w:val="00584C02"/>
    <w:rsid w:val="005930EF"/>
    <w:rsid w:val="00593DBE"/>
    <w:rsid w:val="005B0858"/>
    <w:rsid w:val="005B3672"/>
    <w:rsid w:val="005C3270"/>
    <w:rsid w:val="005E5B4C"/>
    <w:rsid w:val="005F0834"/>
    <w:rsid w:val="00616FB9"/>
    <w:rsid w:val="00620306"/>
    <w:rsid w:val="00640237"/>
    <w:rsid w:val="0067279A"/>
    <w:rsid w:val="006826CD"/>
    <w:rsid w:val="00685897"/>
    <w:rsid w:val="006A0529"/>
    <w:rsid w:val="006B11D2"/>
    <w:rsid w:val="006C1187"/>
    <w:rsid w:val="006D2503"/>
    <w:rsid w:val="006D6A89"/>
    <w:rsid w:val="00701A0E"/>
    <w:rsid w:val="007115F1"/>
    <w:rsid w:val="00731F4A"/>
    <w:rsid w:val="00763F47"/>
    <w:rsid w:val="007B317A"/>
    <w:rsid w:val="007B3649"/>
    <w:rsid w:val="007C32B7"/>
    <w:rsid w:val="007D71D5"/>
    <w:rsid w:val="007F03EB"/>
    <w:rsid w:val="007F128C"/>
    <w:rsid w:val="007F7420"/>
    <w:rsid w:val="008456B3"/>
    <w:rsid w:val="00870569"/>
    <w:rsid w:val="00874587"/>
    <w:rsid w:val="0088234C"/>
    <w:rsid w:val="008825E2"/>
    <w:rsid w:val="00886BEA"/>
    <w:rsid w:val="00891BE3"/>
    <w:rsid w:val="0089319A"/>
    <w:rsid w:val="008B18BB"/>
    <w:rsid w:val="008D674C"/>
    <w:rsid w:val="008F79D9"/>
    <w:rsid w:val="00914D5F"/>
    <w:rsid w:val="009224E0"/>
    <w:rsid w:val="009309BC"/>
    <w:rsid w:val="009314AA"/>
    <w:rsid w:val="0094188E"/>
    <w:rsid w:val="009455A9"/>
    <w:rsid w:val="009528CF"/>
    <w:rsid w:val="009550BD"/>
    <w:rsid w:val="00961019"/>
    <w:rsid w:val="0096654B"/>
    <w:rsid w:val="00986634"/>
    <w:rsid w:val="009923FF"/>
    <w:rsid w:val="009A1DEF"/>
    <w:rsid w:val="009B105F"/>
    <w:rsid w:val="009D25FB"/>
    <w:rsid w:val="009D410C"/>
    <w:rsid w:val="009D79EF"/>
    <w:rsid w:val="009E182C"/>
    <w:rsid w:val="00A005E4"/>
    <w:rsid w:val="00A02537"/>
    <w:rsid w:val="00A068F3"/>
    <w:rsid w:val="00A1404D"/>
    <w:rsid w:val="00A357F1"/>
    <w:rsid w:val="00A47039"/>
    <w:rsid w:val="00A75979"/>
    <w:rsid w:val="00A9071B"/>
    <w:rsid w:val="00A90A20"/>
    <w:rsid w:val="00AB74C7"/>
    <w:rsid w:val="00B01C02"/>
    <w:rsid w:val="00B02495"/>
    <w:rsid w:val="00B24A4F"/>
    <w:rsid w:val="00B37663"/>
    <w:rsid w:val="00B440EB"/>
    <w:rsid w:val="00B4570E"/>
    <w:rsid w:val="00B61A8D"/>
    <w:rsid w:val="00BA451A"/>
    <w:rsid w:val="00BB5ECB"/>
    <w:rsid w:val="00BC12B6"/>
    <w:rsid w:val="00BC703E"/>
    <w:rsid w:val="00BF2155"/>
    <w:rsid w:val="00C04A8B"/>
    <w:rsid w:val="00C11B55"/>
    <w:rsid w:val="00C25C8C"/>
    <w:rsid w:val="00C43FA7"/>
    <w:rsid w:val="00C51E45"/>
    <w:rsid w:val="00C62B79"/>
    <w:rsid w:val="00C63803"/>
    <w:rsid w:val="00CA1635"/>
    <w:rsid w:val="00CA4D09"/>
    <w:rsid w:val="00CB0B64"/>
    <w:rsid w:val="00CC6DA6"/>
    <w:rsid w:val="00CD62D4"/>
    <w:rsid w:val="00D131A1"/>
    <w:rsid w:val="00D52FC2"/>
    <w:rsid w:val="00D6269B"/>
    <w:rsid w:val="00D6394E"/>
    <w:rsid w:val="00D66777"/>
    <w:rsid w:val="00D726C9"/>
    <w:rsid w:val="00D86B41"/>
    <w:rsid w:val="00DA214E"/>
    <w:rsid w:val="00DB2382"/>
    <w:rsid w:val="00DC4E1C"/>
    <w:rsid w:val="00DE6D43"/>
    <w:rsid w:val="00DF2AE4"/>
    <w:rsid w:val="00DF3C13"/>
    <w:rsid w:val="00E026AA"/>
    <w:rsid w:val="00E10665"/>
    <w:rsid w:val="00E15D6D"/>
    <w:rsid w:val="00E2661E"/>
    <w:rsid w:val="00E3272E"/>
    <w:rsid w:val="00E345CB"/>
    <w:rsid w:val="00E62966"/>
    <w:rsid w:val="00E8182F"/>
    <w:rsid w:val="00E83097"/>
    <w:rsid w:val="00E96276"/>
    <w:rsid w:val="00EA4D15"/>
    <w:rsid w:val="00EA6A4C"/>
    <w:rsid w:val="00ED37D0"/>
    <w:rsid w:val="00EE545E"/>
    <w:rsid w:val="00EF53F1"/>
    <w:rsid w:val="00F00A5C"/>
    <w:rsid w:val="00F03F1A"/>
    <w:rsid w:val="00F21FC8"/>
    <w:rsid w:val="00F261E7"/>
    <w:rsid w:val="00F32AF8"/>
    <w:rsid w:val="00F41AF7"/>
    <w:rsid w:val="00F42399"/>
    <w:rsid w:val="00F47775"/>
    <w:rsid w:val="00F52E3A"/>
    <w:rsid w:val="00F55CC3"/>
    <w:rsid w:val="00F612C4"/>
    <w:rsid w:val="00F8608B"/>
    <w:rsid w:val="00F90DD3"/>
    <w:rsid w:val="00FA54B8"/>
    <w:rsid w:val="00FD5885"/>
    <w:rsid w:val="00FD6C41"/>
    <w:rsid w:val="00FF078F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1572"/>
  <w15:chartTrackingRefBased/>
  <w15:docId w15:val="{FEB34931-EB7D-4D36-AF63-6B3B8031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7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71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1D5"/>
    <w:rPr>
      <w:color w:val="605E5C"/>
      <w:shd w:val="clear" w:color="auto" w:fill="E1DFDD"/>
    </w:rPr>
  </w:style>
  <w:style w:type="paragraph" w:customStyle="1" w:styleId="transcript-list-item">
    <w:name w:val="transcript-list-item"/>
    <w:basedOn w:val="Normal"/>
    <w:rsid w:val="0017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6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icutchildrens.zoom.us/rec/play/KXqPY0uIVLA2ouMaDnSaBuWGyopAs8DdLWUecdx1OEi0qPUnxv4GyynBMCFbdX3nMXznzK8pR8SWLZOY.KeApAJfuYDiT-iEs?eagerLoadZvaPages=sidemenu.billing.plan_management&amp;accessLevel=meeting&amp;canPlayFromShare=true&amp;from=share_recording_detail&amp;continueMode=true&amp;pwd=DG3DBDBaQQTFe9u9sAAAIAAAAJXcudgSmg9SZfwT381kzn0X78HkczzqU63027Qnneq1f9SB3R6ONsxqwZr1o0NjqjAwMDAwNA&amp;componentName=rec-play&amp;originRequestUrl=https%3A%2F%2Fconnecticutchildrens.zoom.us%2Frec%2Fshare%2FgKdywCuTQwlT9-665wMlkdrqmPvJtJ_u_DbCnTFjMoCCAWLJcqOC7k69efMF_9ZC.5VTc73ONYKmLTUtm%3Fpwd%3DDG3DBDBaQQTFe9u9sAAAIAAAAJXcudgSmg9SZfwT381kzn0X78HkczzqU63027Qnneq1f9SB3R6ONsxqwZr1o0NjqjAwMDAw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cvent.com/event/51c86333-2f91-4580-8df9-e86220239301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ms.chip.uconn.edu/violent-mortality-dashboar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youtu.be%2FdEL9rqlsevM&amp;data=05%7C02%7CTyshaunda.Wiley%40ct.gov%7Cf11e52473ee741182c6208dddb5dbbe7%7C118b7cfaa3dd48b9b02631ff69bb738b%7C0%7C0%7C638907917800324261%7CUnknown%7CTWFpbGZsb3d8eyJFbXB0eU1hcGkiOnRydWUsIlYiOiIwLjAuMDAwMCIsIlAiOiJXaW4zMiIsIkFOIjoiTWFpbCIsIldUIjoyfQ%3D%3D%7C0%7C%7C%7C&amp;sdata=kmW9e%2Br4m96NliaTtEq1KyqvxFaZvDTvbh6FxVYfwm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4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Wiley, Tyshaunda</dc:creator>
  <cp:keywords/>
  <dc:description/>
  <cp:lastModifiedBy>Wiley, Tyshaunda</cp:lastModifiedBy>
  <cp:revision>214</cp:revision>
  <dcterms:created xsi:type="dcterms:W3CDTF">2025-08-06T13:27:00Z</dcterms:created>
  <dcterms:modified xsi:type="dcterms:W3CDTF">2025-08-20T19:27:00Z</dcterms:modified>
</cp:coreProperties>
</file>