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7C45" w14:textId="77777777" w:rsidR="000F01D9" w:rsidRDefault="00371E2D" w:rsidP="00371E2D">
      <w:pPr>
        <w:widowControl w:val="0"/>
        <w:spacing w:after="0" w:line="240" w:lineRule="auto"/>
        <w:ind w:left="180" w:right="945"/>
        <w:jc w:val="center"/>
        <w:rPr>
          <w:rFonts w:ascii="Times New Roman" w:eastAsia="Times New Roman" w:hAnsi="Times New Roman" w:cs="Times New Roman"/>
          <w:b/>
          <w:bCs/>
          <w:color w:val="auto"/>
          <w:kern w:val="0"/>
          <w:sz w:val="24"/>
          <w:szCs w:val="24"/>
          <w14:ligatures w14:val="none"/>
        </w:rPr>
      </w:pPr>
      <w:r w:rsidRPr="00371E2D">
        <w:rPr>
          <w:rFonts w:ascii="Times New Roman" w:eastAsia="Times New Roman" w:hAnsi="Times New Roman" w:cs="Times New Roman"/>
          <w:b/>
          <w:bCs/>
          <w:color w:val="auto"/>
          <w:kern w:val="0"/>
          <w:sz w:val="24"/>
          <w:szCs w:val="24"/>
          <w14:ligatures w14:val="none"/>
        </w:rPr>
        <w:t>Ottilie W. Lundgren Mobile Field</w:t>
      </w:r>
      <w:r w:rsidR="000F01D9">
        <w:rPr>
          <w:rFonts w:ascii="Times New Roman" w:eastAsia="Times New Roman" w:hAnsi="Times New Roman" w:cs="Times New Roman"/>
          <w:b/>
          <w:bCs/>
          <w:color w:val="auto"/>
          <w:kern w:val="0"/>
          <w:sz w:val="24"/>
          <w:szCs w:val="24"/>
          <w14:ligatures w14:val="none"/>
        </w:rPr>
        <w:t xml:space="preserve"> </w:t>
      </w:r>
      <w:r w:rsidRPr="00371E2D">
        <w:rPr>
          <w:rFonts w:ascii="Times New Roman" w:eastAsia="Times New Roman" w:hAnsi="Times New Roman" w:cs="Times New Roman"/>
          <w:b/>
          <w:bCs/>
          <w:color w:val="auto"/>
          <w:kern w:val="0"/>
          <w:sz w:val="24"/>
          <w:szCs w:val="24"/>
          <w14:ligatures w14:val="none"/>
        </w:rPr>
        <w:t>Hospital</w:t>
      </w:r>
    </w:p>
    <w:p w14:paraId="1FF86C64" w14:textId="06E521B6" w:rsidR="00371E2D" w:rsidRPr="00371E2D" w:rsidRDefault="00371E2D" w:rsidP="00371E2D">
      <w:pPr>
        <w:widowControl w:val="0"/>
        <w:spacing w:after="0" w:line="240" w:lineRule="auto"/>
        <w:ind w:left="180" w:right="945"/>
        <w:jc w:val="center"/>
        <w:rPr>
          <w:rFonts w:ascii="Times New Roman" w:eastAsia="Times New Roman" w:hAnsi="Times New Roman" w:cs="Times New Roman"/>
          <w:b/>
          <w:bCs/>
          <w:color w:val="auto"/>
          <w:kern w:val="0"/>
          <w:sz w:val="24"/>
          <w:szCs w:val="24"/>
          <w14:ligatures w14:val="none"/>
        </w:rPr>
      </w:pPr>
      <w:r w:rsidRPr="00371E2D">
        <w:rPr>
          <w:rFonts w:ascii="Times New Roman" w:eastAsia="Times New Roman" w:hAnsi="Times New Roman" w:cs="Times New Roman"/>
          <w:b/>
          <w:bCs/>
          <w:color w:val="auto"/>
          <w:kern w:val="0"/>
          <w:sz w:val="24"/>
          <w:szCs w:val="24"/>
          <w14:ligatures w14:val="none"/>
        </w:rPr>
        <w:t xml:space="preserve">Board of Directors </w:t>
      </w:r>
      <w:r>
        <w:rPr>
          <w:rFonts w:ascii="Times New Roman" w:eastAsia="Times New Roman" w:hAnsi="Times New Roman" w:cs="Times New Roman"/>
          <w:b/>
          <w:bCs/>
          <w:color w:val="auto"/>
          <w:kern w:val="0"/>
          <w:sz w:val="24"/>
          <w:szCs w:val="24"/>
          <w14:ligatures w14:val="none"/>
        </w:rPr>
        <w:t xml:space="preserve">Special </w:t>
      </w:r>
      <w:r w:rsidRPr="00371E2D">
        <w:rPr>
          <w:rFonts w:ascii="Times New Roman" w:eastAsia="Times New Roman" w:hAnsi="Times New Roman" w:cs="Times New Roman"/>
          <w:b/>
          <w:bCs/>
          <w:color w:val="auto"/>
          <w:kern w:val="0"/>
          <w:sz w:val="24"/>
          <w:szCs w:val="24"/>
          <w14:ligatures w14:val="none"/>
        </w:rPr>
        <w:t>Meeting</w:t>
      </w:r>
    </w:p>
    <w:p w14:paraId="1862FACB" w14:textId="77777777" w:rsidR="00371E2D" w:rsidRPr="00371E2D" w:rsidRDefault="00371E2D" w:rsidP="00371E2D">
      <w:pPr>
        <w:widowControl w:val="0"/>
        <w:spacing w:after="0" w:line="240" w:lineRule="auto"/>
        <w:ind w:left="180" w:right="945"/>
        <w:jc w:val="center"/>
        <w:rPr>
          <w:rFonts w:ascii="Times New Roman" w:eastAsia="Times New Roman" w:hAnsi="Times New Roman" w:cs="Times New Roman"/>
          <w:b/>
          <w:bCs/>
          <w:color w:val="auto"/>
          <w:kern w:val="0"/>
          <w:sz w:val="24"/>
          <w:szCs w:val="24"/>
          <w14:ligatures w14:val="none"/>
        </w:rPr>
      </w:pPr>
      <w:r w:rsidRPr="00371E2D">
        <w:rPr>
          <w:rFonts w:ascii="Times New Roman" w:eastAsia="Times New Roman" w:hAnsi="Times New Roman" w:cs="Times New Roman"/>
          <w:b/>
          <w:bCs/>
          <w:color w:val="auto"/>
          <w:kern w:val="0"/>
          <w:sz w:val="24"/>
          <w:szCs w:val="24"/>
          <w14:ligatures w14:val="none"/>
        </w:rPr>
        <w:t>MS TEAMS</w:t>
      </w:r>
    </w:p>
    <w:p w14:paraId="283BF5A5" w14:textId="6A15E9ED" w:rsidR="00371E2D" w:rsidRPr="00371E2D" w:rsidRDefault="00371E2D" w:rsidP="00371E2D">
      <w:pPr>
        <w:widowControl w:val="0"/>
        <w:pBdr>
          <w:bottom w:val="single" w:sz="12" w:space="1" w:color="auto"/>
        </w:pBdr>
        <w:spacing w:after="0" w:line="240" w:lineRule="auto"/>
        <w:ind w:left="180" w:right="945"/>
        <w:jc w:val="center"/>
        <w:rPr>
          <w:rFonts w:ascii="Times New Roman" w:eastAsia="Times New Roman" w:hAnsi="Times New Roman" w:cs="Times New Roman"/>
          <w:b/>
          <w:bCs/>
          <w:color w:val="auto"/>
          <w:kern w:val="0"/>
          <w:sz w:val="24"/>
          <w:szCs w:val="24"/>
          <w14:ligatures w14:val="none"/>
        </w:rPr>
      </w:pPr>
      <w:r w:rsidRPr="00371E2D">
        <w:rPr>
          <w:rFonts w:ascii="Times New Roman" w:eastAsia="Times New Roman" w:hAnsi="Times New Roman" w:cs="Times New Roman"/>
          <w:b/>
          <w:bCs/>
          <w:color w:val="auto"/>
          <w:kern w:val="0"/>
          <w:sz w:val="24"/>
          <w:szCs w:val="24"/>
          <w14:ligatures w14:val="none"/>
        </w:rPr>
        <w:t>Friday, September 26, 2025</w:t>
      </w:r>
      <w:r w:rsidR="00992505">
        <w:rPr>
          <w:rFonts w:ascii="Times New Roman" w:eastAsia="Times New Roman" w:hAnsi="Times New Roman" w:cs="Times New Roman"/>
          <w:b/>
          <w:bCs/>
          <w:color w:val="auto"/>
          <w:kern w:val="0"/>
          <w:sz w:val="24"/>
          <w:szCs w:val="24"/>
          <w14:ligatures w14:val="none"/>
        </w:rPr>
        <w:t>;</w:t>
      </w:r>
      <w:r w:rsidRPr="00371E2D">
        <w:rPr>
          <w:rFonts w:ascii="Times New Roman" w:eastAsia="Times New Roman" w:hAnsi="Times New Roman" w:cs="Times New Roman"/>
          <w:b/>
          <w:bCs/>
          <w:color w:val="auto"/>
          <w:kern w:val="0"/>
          <w:sz w:val="24"/>
          <w:szCs w:val="24"/>
          <w14:ligatures w14:val="none"/>
        </w:rPr>
        <w:t xml:space="preserve"> 10:00 AM</w:t>
      </w:r>
      <w:r w:rsidR="000F01D9">
        <w:rPr>
          <w:rFonts w:ascii="Times New Roman" w:eastAsia="Times New Roman" w:hAnsi="Times New Roman" w:cs="Times New Roman"/>
          <w:b/>
          <w:bCs/>
          <w:color w:val="auto"/>
          <w:kern w:val="0"/>
          <w:sz w:val="24"/>
          <w:szCs w:val="24"/>
          <w14:ligatures w14:val="none"/>
        </w:rPr>
        <w:t xml:space="preserve"> via TEAMS</w:t>
      </w:r>
    </w:p>
    <w:p w14:paraId="1F4B81C0" w14:textId="77777777" w:rsidR="00371E2D" w:rsidRPr="00371E2D" w:rsidRDefault="00371E2D" w:rsidP="00371E2D">
      <w:pPr>
        <w:widowControl w:val="0"/>
        <w:spacing w:after="0" w:line="240" w:lineRule="auto"/>
        <w:ind w:left="1440"/>
        <w:rPr>
          <w:rFonts w:ascii="Times New Roman" w:eastAsia="Times New Roman" w:hAnsi="Times New Roman" w:cs="Times New Roman"/>
          <w:b/>
          <w:bCs/>
          <w:color w:val="auto"/>
          <w:kern w:val="0"/>
          <w:sz w:val="24"/>
          <w:szCs w:val="24"/>
          <w14:ligatures w14:val="none"/>
        </w:rPr>
      </w:pPr>
    </w:p>
    <w:p w14:paraId="2EBD6F2E" w14:textId="77777777" w:rsidR="00371E2D" w:rsidRPr="00371E2D" w:rsidRDefault="00371E2D" w:rsidP="00371E2D">
      <w:pPr>
        <w:widowControl w:val="0"/>
        <w:spacing w:after="0" w:line="240" w:lineRule="auto"/>
        <w:ind w:left="1440" w:right="945"/>
        <w:jc w:val="center"/>
        <w:rPr>
          <w:rFonts w:ascii="Times New Roman" w:eastAsia="Times New Roman" w:hAnsi="Times New Roman" w:cs="Times New Roman"/>
          <w:b/>
          <w:bCs/>
          <w:color w:val="auto"/>
          <w:kern w:val="0"/>
          <w:sz w:val="24"/>
          <w:szCs w:val="24"/>
          <w14:ligatures w14:val="none"/>
        </w:rPr>
      </w:pPr>
      <w:r w:rsidRPr="00371E2D">
        <w:rPr>
          <w:rFonts w:ascii="Times New Roman" w:eastAsia="Times New Roman" w:hAnsi="Times New Roman" w:cs="Times New Roman"/>
          <w:b/>
          <w:bCs/>
          <w:color w:val="auto"/>
          <w:kern w:val="0"/>
          <w:sz w:val="24"/>
          <w:szCs w:val="24"/>
          <w14:ligatures w14:val="none"/>
        </w:rPr>
        <w:t>Minutes</w:t>
      </w:r>
    </w:p>
    <w:p w14:paraId="345EF5AD" w14:textId="77777777" w:rsidR="00371E2D" w:rsidRPr="00371E2D" w:rsidRDefault="00371E2D" w:rsidP="00371E2D">
      <w:pPr>
        <w:widowControl w:val="0"/>
        <w:spacing w:after="0" w:line="240" w:lineRule="auto"/>
        <w:ind w:left="1440" w:right="945"/>
        <w:jc w:val="center"/>
        <w:rPr>
          <w:rFonts w:ascii="Times New Roman" w:eastAsia="Times New Roman" w:hAnsi="Times New Roman" w:cs="Times New Roman"/>
          <w:b/>
          <w:bCs/>
          <w:color w:val="auto"/>
          <w:kern w:val="0"/>
          <w:sz w:val="24"/>
          <w:szCs w:val="24"/>
          <w14:ligatures w14:val="none"/>
        </w:rPr>
      </w:pPr>
    </w:p>
    <w:p w14:paraId="3A03D001" w14:textId="77777777" w:rsidR="00371E2D" w:rsidRPr="00371E2D" w:rsidRDefault="00371E2D" w:rsidP="00371E2D">
      <w:pPr>
        <w:widowControl w:val="0"/>
        <w:spacing w:after="0" w:line="240" w:lineRule="auto"/>
        <w:ind w:left="-180" w:right="945"/>
        <w:rPr>
          <w:rFonts w:ascii="Times New Roman" w:eastAsia="Times New Roman" w:hAnsi="Times New Roman" w:cs="Times New Roman"/>
          <w:b/>
          <w:bCs/>
          <w:color w:val="auto"/>
          <w:kern w:val="0"/>
          <w:sz w:val="24"/>
          <w:szCs w:val="24"/>
          <w14:ligatures w14:val="none"/>
        </w:rPr>
      </w:pPr>
      <w:r w:rsidRPr="00371E2D">
        <w:rPr>
          <w:rFonts w:ascii="Times New Roman" w:eastAsia="Times New Roman" w:hAnsi="Times New Roman" w:cs="Times New Roman"/>
          <w:b/>
          <w:bCs/>
          <w:color w:val="auto"/>
          <w:kern w:val="0"/>
          <w:sz w:val="24"/>
          <w:szCs w:val="24"/>
          <w14:ligatures w14:val="none"/>
        </w:rPr>
        <w:t xml:space="preserve">Attendees: </w:t>
      </w:r>
    </w:p>
    <w:p w14:paraId="3068688C" w14:textId="48A7FE12" w:rsidR="00371E2D" w:rsidRPr="00371E2D" w:rsidRDefault="00371E2D" w:rsidP="00371E2D">
      <w:pPr>
        <w:widowControl w:val="0"/>
        <w:spacing w:after="0" w:line="240" w:lineRule="auto"/>
        <w:ind w:left="-180" w:right="945"/>
        <w:rPr>
          <w:rFonts w:ascii="Times New Roman" w:eastAsia="Times New Roman" w:hAnsi="Times New Roman" w:cs="Times New Roman"/>
          <w:color w:val="auto"/>
          <w:kern w:val="0"/>
          <w:sz w:val="24"/>
          <w:szCs w:val="24"/>
          <w14:ligatures w14:val="none"/>
        </w:rPr>
      </w:pPr>
      <w:r w:rsidRPr="00371E2D">
        <w:rPr>
          <w:rFonts w:ascii="Times New Roman" w:eastAsia="Times New Roman" w:hAnsi="Times New Roman" w:cs="Times New Roman"/>
          <w:color w:val="auto"/>
          <w:kern w:val="0"/>
          <w:sz w:val="24"/>
          <w:szCs w:val="24"/>
          <w14:ligatures w14:val="none"/>
        </w:rPr>
        <w:t>W. Gerrish (Chair), Gen. T. Olander, Col. J. Roden, Col. B. Neumon, O. Rood, W. Turner, H. Massari, J. Swenson, F. Provenzano, D. Boyer, M. Mozzer, M. Pappas, B. Cass, K. VanAelst. Guests: M. McGinty, C. Cohen, S. Roberts</w:t>
      </w:r>
    </w:p>
    <w:p w14:paraId="307F8758" w14:textId="77777777" w:rsidR="00371E2D" w:rsidRPr="00371E2D" w:rsidRDefault="00371E2D" w:rsidP="00371E2D">
      <w:pPr>
        <w:widowControl w:val="0"/>
        <w:spacing w:after="0" w:line="240" w:lineRule="auto"/>
        <w:ind w:left="-180" w:right="945"/>
        <w:rPr>
          <w:rFonts w:ascii="Times New Roman" w:eastAsia="Times New Roman" w:hAnsi="Times New Roman" w:cs="Times New Roman"/>
          <w:color w:val="auto"/>
          <w:kern w:val="0"/>
          <w:sz w:val="24"/>
          <w:szCs w:val="24"/>
          <w14:ligatures w14:val="none"/>
        </w:rPr>
      </w:pPr>
    </w:p>
    <w:p w14:paraId="2778158F" w14:textId="77777777" w:rsidR="00371E2D" w:rsidRPr="00371E2D" w:rsidRDefault="00371E2D" w:rsidP="00371E2D">
      <w:pPr>
        <w:widowControl w:val="0"/>
        <w:spacing w:after="0" w:line="240" w:lineRule="auto"/>
        <w:ind w:left="-180" w:right="945"/>
        <w:rPr>
          <w:rFonts w:ascii="Times New Roman" w:eastAsia="Times New Roman" w:hAnsi="Times New Roman" w:cs="Times New Roman"/>
          <w:b/>
          <w:bCs/>
          <w:color w:val="auto"/>
          <w:kern w:val="0"/>
          <w:sz w:val="24"/>
          <w:szCs w:val="24"/>
          <w14:ligatures w14:val="none"/>
        </w:rPr>
      </w:pPr>
      <w:r w:rsidRPr="00371E2D">
        <w:rPr>
          <w:rFonts w:ascii="Times New Roman" w:eastAsia="Times New Roman" w:hAnsi="Times New Roman" w:cs="Times New Roman"/>
          <w:b/>
          <w:bCs/>
          <w:color w:val="auto"/>
          <w:kern w:val="0"/>
          <w:sz w:val="24"/>
          <w:szCs w:val="24"/>
          <w14:ligatures w14:val="none"/>
        </w:rPr>
        <w:t>Welcome – Introduction:</w:t>
      </w:r>
    </w:p>
    <w:p w14:paraId="44DFD994" w14:textId="45EFC602" w:rsidR="00371E2D" w:rsidRPr="00371E2D" w:rsidRDefault="00371E2D" w:rsidP="00371E2D">
      <w:pPr>
        <w:widowControl w:val="0"/>
        <w:spacing w:after="0" w:line="240" w:lineRule="auto"/>
        <w:ind w:left="-180" w:right="945"/>
        <w:rPr>
          <w:rFonts w:ascii="Times New Roman" w:eastAsia="Times New Roman" w:hAnsi="Times New Roman" w:cs="Times New Roman"/>
          <w:color w:val="auto"/>
          <w:kern w:val="0"/>
          <w:sz w:val="24"/>
          <w:szCs w:val="24"/>
          <w14:ligatures w14:val="none"/>
        </w:rPr>
      </w:pPr>
      <w:r w:rsidRPr="00371E2D">
        <w:rPr>
          <w:rFonts w:ascii="Times New Roman" w:eastAsia="Times New Roman" w:hAnsi="Times New Roman" w:cs="Times New Roman"/>
          <w:color w:val="auto"/>
          <w:kern w:val="0"/>
          <w:sz w:val="24"/>
          <w:szCs w:val="24"/>
          <w14:ligatures w14:val="none"/>
        </w:rPr>
        <w:t xml:space="preserve">W. Gerrish opened the </w:t>
      </w:r>
      <w:r w:rsidR="00DB1FED">
        <w:rPr>
          <w:rFonts w:ascii="Times New Roman" w:eastAsia="Times New Roman" w:hAnsi="Times New Roman" w:cs="Times New Roman"/>
          <w:color w:val="auto"/>
          <w:kern w:val="0"/>
          <w:sz w:val="24"/>
          <w:szCs w:val="24"/>
          <w14:ligatures w14:val="none"/>
        </w:rPr>
        <w:t xml:space="preserve">special </w:t>
      </w:r>
      <w:r w:rsidRPr="00371E2D">
        <w:rPr>
          <w:rFonts w:ascii="Times New Roman" w:eastAsia="Times New Roman" w:hAnsi="Times New Roman" w:cs="Times New Roman"/>
          <w:color w:val="auto"/>
          <w:kern w:val="0"/>
          <w:sz w:val="24"/>
          <w:szCs w:val="24"/>
          <w14:ligatures w14:val="none"/>
        </w:rPr>
        <w:t xml:space="preserve">meeting and began with a roll call, a quorum was reached. </w:t>
      </w:r>
      <w:r w:rsidR="00363176">
        <w:rPr>
          <w:rFonts w:ascii="Times New Roman" w:eastAsia="Times New Roman" w:hAnsi="Times New Roman" w:cs="Times New Roman"/>
          <w:color w:val="auto"/>
          <w:kern w:val="0"/>
          <w:sz w:val="24"/>
          <w:szCs w:val="24"/>
          <w14:ligatures w14:val="none"/>
        </w:rPr>
        <w:t xml:space="preserve">He noted that Tetra Tech’s draft </w:t>
      </w:r>
      <w:r w:rsidR="00CD6DFB">
        <w:rPr>
          <w:rFonts w:ascii="Times New Roman" w:eastAsia="Times New Roman" w:hAnsi="Times New Roman" w:cs="Times New Roman"/>
          <w:color w:val="auto"/>
          <w:kern w:val="0"/>
          <w:sz w:val="24"/>
          <w:szCs w:val="24"/>
          <w14:ligatures w14:val="none"/>
        </w:rPr>
        <w:t xml:space="preserve">Strategic Recommendations Report was submitted to </w:t>
      </w:r>
      <w:r w:rsidR="00C25273">
        <w:rPr>
          <w:rFonts w:ascii="Times New Roman" w:eastAsia="Times New Roman" w:hAnsi="Times New Roman" w:cs="Times New Roman"/>
          <w:color w:val="auto"/>
          <w:kern w:val="0"/>
          <w:sz w:val="24"/>
          <w:szCs w:val="24"/>
          <w14:ligatures w14:val="none"/>
        </w:rPr>
        <w:t xml:space="preserve">the Board of Directors and regular participants. </w:t>
      </w:r>
    </w:p>
    <w:p w14:paraId="5AAAD94E" w14:textId="77777777" w:rsidR="00371E2D" w:rsidRPr="00371E2D" w:rsidRDefault="00371E2D" w:rsidP="00371E2D">
      <w:pPr>
        <w:widowControl w:val="0"/>
        <w:spacing w:after="0" w:line="240" w:lineRule="auto"/>
        <w:ind w:right="945"/>
        <w:rPr>
          <w:rFonts w:ascii="Times New Roman" w:eastAsia="Times New Roman" w:hAnsi="Times New Roman" w:cs="Times New Roman"/>
          <w:color w:val="auto"/>
          <w:kern w:val="0"/>
          <w:sz w:val="24"/>
          <w:szCs w:val="24"/>
          <w14:ligatures w14:val="none"/>
        </w:rPr>
      </w:pPr>
    </w:p>
    <w:p w14:paraId="675F7DAB" w14:textId="77777777" w:rsidR="00371E2D" w:rsidRPr="00371E2D" w:rsidRDefault="00371E2D" w:rsidP="00371E2D">
      <w:pPr>
        <w:widowControl w:val="0"/>
        <w:spacing w:after="0" w:line="240" w:lineRule="auto"/>
        <w:ind w:left="-180" w:right="945"/>
        <w:rPr>
          <w:rFonts w:ascii="Times New Roman" w:eastAsia="Times New Roman" w:hAnsi="Times New Roman" w:cs="Times New Roman"/>
          <w:b/>
          <w:bCs/>
          <w:color w:val="auto"/>
          <w:kern w:val="0"/>
          <w:sz w:val="24"/>
          <w:szCs w:val="24"/>
          <w14:ligatures w14:val="none"/>
        </w:rPr>
      </w:pPr>
      <w:r w:rsidRPr="00371E2D">
        <w:rPr>
          <w:rFonts w:ascii="Times New Roman" w:eastAsia="Times New Roman" w:hAnsi="Times New Roman" w:cs="Times New Roman"/>
          <w:b/>
          <w:bCs/>
          <w:color w:val="auto"/>
          <w:kern w:val="0"/>
          <w:sz w:val="24"/>
          <w:szCs w:val="24"/>
          <w14:ligatures w14:val="none"/>
        </w:rPr>
        <w:t>Tetra Tech Presentation:</w:t>
      </w:r>
    </w:p>
    <w:p w14:paraId="5564FE62" w14:textId="234D1C7A" w:rsidR="00371E2D" w:rsidRPr="00371E2D" w:rsidRDefault="00F476D4" w:rsidP="00371E2D">
      <w:pPr>
        <w:widowControl w:val="0"/>
        <w:spacing w:after="0" w:line="240" w:lineRule="auto"/>
        <w:ind w:left="-180" w:right="945"/>
        <w:rPr>
          <w:rFonts w:ascii="Times New Roman" w:eastAsia="Times New Roman" w:hAnsi="Times New Roman" w:cs="Times New Roman"/>
          <w:color w:val="auto"/>
          <w:kern w:val="0"/>
          <w:sz w:val="24"/>
          <w:szCs w:val="24"/>
          <w14:ligatures w14:val="none"/>
        </w:rPr>
      </w:pPr>
      <w:r>
        <w:rPr>
          <w:rFonts w:ascii="Times New Roman" w:eastAsia="Times New Roman" w:hAnsi="Times New Roman" w:cs="Times New Roman"/>
          <w:color w:val="auto"/>
          <w:kern w:val="0"/>
          <w:sz w:val="24"/>
          <w:szCs w:val="24"/>
          <w14:ligatures w14:val="none"/>
        </w:rPr>
        <w:t>M. M</w:t>
      </w:r>
      <w:r w:rsidR="002C3D0F">
        <w:rPr>
          <w:rFonts w:ascii="Times New Roman" w:eastAsia="Times New Roman" w:hAnsi="Times New Roman" w:cs="Times New Roman"/>
          <w:color w:val="auto"/>
          <w:kern w:val="0"/>
          <w:sz w:val="24"/>
          <w:szCs w:val="24"/>
          <w14:ligatures w14:val="none"/>
        </w:rPr>
        <w:t>cGinty</w:t>
      </w:r>
      <w:r w:rsidR="005D5004">
        <w:rPr>
          <w:rFonts w:ascii="Times New Roman" w:eastAsia="Times New Roman" w:hAnsi="Times New Roman" w:cs="Times New Roman"/>
          <w:color w:val="auto"/>
          <w:kern w:val="0"/>
          <w:sz w:val="24"/>
          <w:szCs w:val="24"/>
          <w14:ligatures w14:val="none"/>
        </w:rPr>
        <w:t xml:space="preserve">, </w:t>
      </w:r>
      <w:r w:rsidR="00AB2D2E">
        <w:rPr>
          <w:rFonts w:ascii="Times New Roman" w:eastAsia="Times New Roman" w:hAnsi="Times New Roman" w:cs="Times New Roman"/>
          <w:color w:val="auto"/>
          <w:kern w:val="0"/>
          <w:sz w:val="24"/>
          <w:szCs w:val="24"/>
          <w14:ligatures w14:val="none"/>
        </w:rPr>
        <w:t xml:space="preserve">the </w:t>
      </w:r>
      <w:r w:rsidR="005D5004">
        <w:rPr>
          <w:rFonts w:ascii="Times New Roman" w:eastAsia="Times New Roman" w:hAnsi="Times New Roman" w:cs="Times New Roman"/>
          <w:color w:val="auto"/>
          <w:kern w:val="0"/>
          <w:sz w:val="24"/>
          <w:szCs w:val="24"/>
          <w14:ligatures w14:val="none"/>
        </w:rPr>
        <w:t>T</w:t>
      </w:r>
      <w:r w:rsidR="00371E2D" w:rsidRPr="00371E2D">
        <w:rPr>
          <w:rFonts w:ascii="Times New Roman" w:eastAsia="Times New Roman" w:hAnsi="Times New Roman" w:cs="Times New Roman"/>
          <w:color w:val="auto"/>
          <w:kern w:val="0"/>
          <w:sz w:val="24"/>
          <w:szCs w:val="24"/>
          <w14:ligatures w14:val="none"/>
        </w:rPr>
        <w:t xml:space="preserve">etra Tech project manager </w:t>
      </w:r>
      <w:r w:rsidR="00AB2D2E">
        <w:rPr>
          <w:rFonts w:ascii="Times New Roman" w:eastAsia="Times New Roman" w:hAnsi="Times New Roman" w:cs="Times New Roman"/>
          <w:color w:val="auto"/>
          <w:kern w:val="0"/>
          <w:sz w:val="24"/>
          <w:szCs w:val="24"/>
          <w14:ligatures w14:val="none"/>
        </w:rPr>
        <w:t>who</w:t>
      </w:r>
      <w:r w:rsidR="00371E2D" w:rsidRPr="00371E2D">
        <w:rPr>
          <w:rFonts w:ascii="Times New Roman" w:eastAsia="Times New Roman" w:hAnsi="Times New Roman" w:cs="Times New Roman"/>
          <w:color w:val="auto"/>
          <w:kern w:val="0"/>
          <w:sz w:val="24"/>
          <w:szCs w:val="24"/>
          <w14:ligatures w14:val="none"/>
        </w:rPr>
        <w:t xml:space="preserve"> led the project over the last several months</w:t>
      </w:r>
      <w:r w:rsidR="00AB2D2E">
        <w:rPr>
          <w:rFonts w:ascii="Times New Roman" w:eastAsia="Times New Roman" w:hAnsi="Times New Roman" w:cs="Times New Roman"/>
          <w:color w:val="auto"/>
          <w:kern w:val="0"/>
          <w:sz w:val="24"/>
          <w:szCs w:val="24"/>
          <w14:ligatures w14:val="none"/>
        </w:rPr>
        <w:t xml:space="preserve">, </w:t>
      </w:r>
      <w:proofErr w:type="gramStart"/>
      <w:r w:rsidR="00AB2D2E">
        <w:rPr>
          <w:rFonts w:ascii="Times New Roman" w:eastAsia="Times New Roman" w:hAnsi="Times New Roman" w:cs="Times New Roman"/>
          <w:color w:val="auto"/>
          <w:kern w:val="0"/>
          <w:sz w:val="24"/>
          <w:szCs w:val="24"/>
          <w14:ligatures w14:val="none"/>
        </w:rPr>
        <w:t>presented on</w:t>
      </w:r>
      <w:proofErr w:type="gramEnd"/>
      <w:r w:rsidR="00AB2D2E">
        <w:rPr>
          <w:rFonts w:ascii="Times New Roman" w:eastAsia="Times New Roman" w:hAnsi="Times New Roman" w:cs="Times New Roman"/>
          <w:color w:val="auto"/>
          <w:kern w:val="0"/>
          <w:sz w:val="24"/>
          <w:szCs w:val="24"/>
          <w14:ligatures w14:val="none"/>
        </w:rPr>
        <w:t xml:space="preserve"> </w:t>
      </w:r>
      <w:r w:rsidR="00EA3E94">
        <w:rPr>
          <w:rFonts w:ascii="Times New Roman" w:eastAsia="Times New Roman" w:hAnsi="Times New Roman" w:cs="Times New Roman"/>
          <w:color w:val="auto"/>
          <w:kern w:val="0"/>
          <w:sz w:val="24"/>
          <w:szCs w:val="24"/>
          <w14:ligatures w14:val="none"/>
        </w:rPr>
        <w:t>Tetra</w:t>
      </w:r>
      <w:r w:rsidR="00730E59">
        <w:rPr>
          <w:rFonts w:ascii="Times New Roman" w:eastAsia="Times New Roman" w:hAnsi="Times New Roman" w:cs="Times New Roman"/>
          <w:color w:val="auto"/>
          <w:kern w:val="0"/>
          <w:sz w:val="24"/>
          <w:szCs w:val="24"/>
          <w14:ligatures w14:val="none"/>
        </w:rPr>
        <w:t xml:space="preserve"> </w:t>
      </w:r>
      <w:r w:rsidR="00EA3E94">
        <w:rPr>
          <w:rFonts w:ascii="Times New Roman" w:eastAsia="Times New Roman" w:hAnsi="Times New Roman" w:cs="Times New Roman"/>
          <w:color w:val="auto"/>
          <w:kern w:val="0"/>
          <w:sz w:val="24"/>
          <w:szCs w:val="24"/>
          <w14:ligatures w14:val="none"/>
        </w:rPr>
        <w:t>Tech’s Strategic Recommendations Report</w:t>
      </w:r>
      <w:r w:rsidR="002576DD">
        <w:rPr>
          <w:rFonts w:ascii="Times New Roman" w:eastAsia="Times New Roman" w:hAnsi="Times New Roman" w:cs="Times New Roman"/>
          <w:color w:val="auto"/>
          <w:kern w:val="0"/>
          <w:sz w:val="24"/>
          <w:szCs w:val="24"/>
          <w14:ligatures w14:val="none"/>
        </w:rPr>
        <w:t xml:space="preserve"> submitted to the Department of Public Health</w:t>
      </w:r>
      <w:r w:rsidR="00371E2D" w:rsidRPr="00371E2D">
        <w:rPr>
          <w:rFonts w:ascii="Times New Roman" w:eastAsia="Times New Roman" w:hAnsi="Times New Roman" w:cs="Times New Roman"/>
          <w:color w:val="auto"/>
          <w:kern w:val="0"/>
          <w:sz w:val="24"/>
          <w:szCs w:val="24"/>
          <w14:ligatures w14:val="none"/>
        </w:rPr>
        <w:t>.</w:t>
      </w:r>
    </w:p>
    <w:p w14:paraId="1E7FD9B5" w14:textId="77777777" w:rsidR="00371E2D" w:rsidRPr="00371E2D" w:rsidRDefault="00371E2D" w:rsidP="00371E2D">
      <w:pPr>
        <w:widowControl w:val="0"/>
        <w:spacing w:after="0" w:line="240" w:lineRule="auto"/>
        <w:ind w:left="-180" w:right="945"/>
        <w:rPr>
          <w:rFonts w:ascii="Times New Roman" w:eastAsia="Times New Roman" w:hAnsi="Times New Roman" w:cs="Times New Roman"/>
          <w:color w:val="auto"/>
          <w:kern w:val="0"/>
          <w:sz w:val="24"/>
          <w:szCs w:val="24"/>
          <w14:ligatures w14:val="none"/>
        </w:rPr>
      </w:pPr>
    </w:p>
    <w:p w14:paraId="29CFC202" w14:textId="7EA5097B" w:rsidR="00371E2D" w:rsidRPr="00371E2D" w:rsidRDefault="00B37F86" w:rsidP="00371E2D">
      <w:pPr>
        <w:widowControl w:val="0"/>
        <w:spacing w:after="0" w:line="240" w:lineRule="auto"/>
        <w:ind w:left="-180" w:right="945"/>
        <w:rPr>
          <w:rFonts w:ascii="Times New Roman" w:eastAsia="Times New Roman" w:hAnsi="Times New Roman" w:cs="Times New Roman"/>
          <w:color w:val="auto"/>
          <w:kern w:val="0"/>
          <w:sz w:val="24"/>
          <w:szCs w:val="24"/>
          <w14:ligatures w14:val="none"/>
        </w:rPr>
      </w:pPr>
      <w:r>
        <w:rPr>
          <w:rFonts w:ascii="Times New Roman" w:eastAsia="Times New Roman" w:hAnsi="Times New Roman" w:cs="Times New Roman"/>
          <w:color w:val="auto"/>
          <w:kern w:val="0"/>
          <w:sz w:val="24"/>
          <w:szCs w:val="24"/>
          <w14:ligatures w14:val="none"/>
        </w:rPr>
        <w:t xml:space="preserve">Dr. McGinty </w:t>
      </w:r>
      <w:proofErr w:type="gramStart"/>
      <w:r w:rsidR="00C41E8D">
        <w:rPr>
          <w:rFonts w:ascii="Times New Roman" w:eastAsia="Times New Roman" w:hAnsi="Times New Roman" w:cs="Times New Roman"/>
          <w:color w:val="auto"/>
          <w:kern w:val="0"/>
          <w:sz w:val="24"/>
          <w:szCs w:val="24"/>
          <w14:ligatures w14:val="none"/>
        </w:rPr>
        <w:t>presented on</w:t>
      </w:r>
      <w:proofErr w:type="gramEnd"/>
      <w:r w:rsidR="00C41E8D">
        <w:rPr>
          <w:rFonts w:ascii="Times New Roman" w:eastAsia="Times New Roman" w:hAnsi="Times New Roman" w:cs="Times New Roman"/>
          <w:color w:val="auto"/>
          <w:kern w:val="0"/>
          <w:sz w:val="24"/>
          <w:szCs w:val="24"/>
          <w14:ligatures w14:val="none"/>
        </w:rPr>
        <w:t xml:space="preserve"> </w:t>
      </w:r>
      <w:r w:rsidR="00371E2D" w:rsidRPr="00371E2D">
        <w:rPr>
          <w:rFonts w:ascii="Times New Roman" w:eastAsia="Times New Roman" w:hAnsi="Times New Roman" w:cs="Times New Roman"/>
          <w:color w:val="auto"/>
          <w:kern w:val="0"/>
          <w:sz w:val="24"/>
          <w:szCs w:val="24"/>
          <w14:ligatures w14:val="none"/>
        </w:rPr>
        <w:t>Tetra Tech</w:t>
      </w:r>
      <w:r>
        <w:rPr>
          <w:rFonts w:ascii="Times New Roman" w:eastAsia="Times New Roman" w:hAnsi="Times New Roman" w:cs="Times New Roman"/>
          <w:color w:val="auto"/>
          <w:kern w:val="0"/>
          <w:sz w:val="24"/>
          <w:szCs w:val="24"/>
          <w14:ligatures w14:val="none"/>
        </w:rPr>
        <w:t xml:space="preserve">’s </w:t>
      </w:r>
      <w:r w:rsidR="006E6788">
        <w:rPr>
          <w:rFonts w:ascii="Times New Roman" w:eastAsia="Times New Roman" w:hAnsi="Times New Roman" w:cs="Times New Roman"/>
          <w:color w:val="auto"/>
          <w:kern w:val="0"/>
          <w:sz w:val="24"/>
          <w:szCs w:val="24"/>
          <w14:ligatures w14:val="none"/>
        </w:rPr>
        <w:t xml:space="preserve">process </w:t>
      </w:r>
      <w:r w:rsidR="005477D3">
        <w:rPr>
          <w:rFonts w:ascii="Times New Roman" w:eastAsia="Times New Roman" w:hAnsi="Times New Roman" w:cs="Times New Roman"/>
          <w:color w:val="auto"/>
          <w:kern w:val="0"/>
          <w:sz w:val="24"/>
          <w:szCs w:val="24"/>
          <w14:ligatures w14:val="none"/>
        </w:rPr>
        <w:t>in developing</w:t>
      </w:r>
      <w:r w:rsidR="006E6788">
        <w:rPr>
          <w:rFonts w:ascii="Times New Roman" w:eastAsia="Times New Roman" w:hAnsi="Times New Roman" w:cs="Times New Roman"/>
          <w:color w:val="auto"/>
          <w:kern w:val="0"/>
          <w:sz w:val="24"/>
          <w:szCs w:val="24"/>
          <w14:ligatures w14:val="none"/>
        </w:rPr>
        <w:t xml:space="preserve"> the report</w:t>
      </w:r>
      <w:r w:rsidR="00C41E8D">
        <w:rPr>
          <w:rFonts w:ascii="Times New Roman" w:eastAsia="Times New Roman" w:hAnsi="Times New Roman" w:cs="Times New Roman"/>
          <w:color w:val="auto"/>
          <w:kern w:val="0"/>
          <w:sz w:val="24"/>
          <w:szCs w:val="24"/>
          <w14:ligatures w14:val="none"/>
        </w:rPr>
        <w:t>,</w:t>
      </w:r>
      <w:r w:rsidR="006E6788">
        <w:rPr>
          <w:rFonts w:ascii="Times New Roman" w:eastAsia="Times New Roman" w:hAnsi="Times New Roman" w:cs="Times New Roman"/>
          <w:color w:val="auto"/>
          <w:kern w:val="0"/>
          <w:sz w:val="24"/>
          <w:szCs w:val="24"/>
          <w14:ligatures w14:val="none"/>
        </w:rPr>
        <w:t xml:space="preserve"> </w:t>
      </w:r>
      <w:r w:rsidR="00C41E8D">
        <w:rPr>
          <w:rFonts w:ascii="Times New Roman" w:eastAsia="Times New Roman" w:hAnsi="Times New Roman" w:cs="Times New Roman"/>
          <w:color w:val="auto"/>
          <w:kern w:val="0"/>
          <w:sz w:val="24"/>
          <w:szCs w:val="24"/>
          <w14:ligatures w14:val="none"/>
        </w:rPr>
        <w:t>its</w:t>
      </w:r>
      <w:r w:rsidR="00382D09">
        <w:rPr>
          <w:rFonts w:ascii="Times New Roman" w:eastAsia="Times New Roman" w:hAnsi="Times New Roman" w:cs="Times New Roman"/>
          <w:color w:val="auto"/>
          <w:kern w:val="0"/>
          <w:sz w:val="24"/>
          <w:szCs w:val="24"/>
          <w14:ligatures w14:val="none"/>
        </w:rPr>
        <w:t xml:space="preserve"> </w:t>
      </w:r>
      <w:r w:rsidR="00C41E8D">
        <w:rPr>
          <w:rFonts w:ascii="Times New Roman" w:eastAsia="Times New Roman" w:hAnsi="Times New Roman" w:cs="Times New Roman"/>
          <w:color w:val="auto"/>
          <w:kern w:val="0"/>
          <w:sz w:val="24"/>
          <w:szCs w:val="24"/>
          <w14:ligatures w14:val="none"/>
        </w:rPr>
        <w:t>key findings, and recommendations to</w:t>
      </w:r>
      <w:r w:rsidR="0014735A">
        <w:rPr>
          <w:rFonts w:ascii="Times New Roman" w:eastAsia="Times New Roman" w:hAnsi="Times New Roman" w:cs="Times New Roman"/>
          <w:color w:val="auto"/>
          <w:kern w:val="0"/>
          <w:sz w:val="24"/>
          <w:szCs w:val="24"/>
          <w14:ligatures w14:val="none"/>
        </w:rPr>
        <w:t xml:space="preserve"> the </w:t>
      </w:r>
      <w:r w:rsidR="006E6788">
        <w:rPr>
          <w:rFonts w:ascii="Times New Roman" w:eastAsia="Times New Roman" w:hAnsi="Times New Roman" w:cs="Times New Roman"/>
          <w:color w:val="auto"/>
          <w:kern w:val="0"/>
          <w:sz w:val="24"/>
          <w:szCs w:val="24"/>
          <w14:ligatures w14:val="none"/>
        </w:rPr>
        <w:t>Board of Directors.</w:t>
      </w:r>
      <w:r w:rsidR="00371E2D" w:rsidRPr="00371E2D">
        <w:rPr>
          <w:rFonts w:ascii="Times New Roman" w:eastAsia="Times New Roman" w:hAnsi="Times New Roman" w:cs="Times New Roman"/>
          <w:color w:val="auto"/>
          <w:kern w:val="0"/>
          <w:sz w:val="24"/>
          <w:szCs w:val="24"/>
          <w14:ligatures w14:val="none"/>
        </w:rPr>
        <w:t xml:space="preserve"> </w:t>
      </w:r>
      <w:r w:rsidR="0091612B">
        <w:rPr>
          <w:rFonts w:ascii="Times New Roman" w:eastAsia="Times New Roman" w:hAnsi="Times New Roman" w:cs="Times New Roman"/>
          <w:color w:val="auto"/>
          <w:kern w:val="0"/>
          <w:sz w:val="24"/>
          <w:szCs w:val="24"/>
          <w14:ligatures w14:val="none"/>
        </w:rPr>
        <w:t>Th</w:t>
      </w:r>
      <w:r w:rsidR="00C41E8D">
        <w:rPr>
          <w:rFonts w:ascii="Times New Roman" w:eastAsia="Times New Roman" w:hAnsi="Times New Roman" w:cs="Times New Roman"/>
          <w:color w:val="auto"/>
          <w:kern w:val="0"/>
          <w:sz w:val="24"/>
          <w:szCs w:val="24"/>
          <w14:ligatures w14:val="none"/>
        </w:rPr>
        <w:t>e</w:t>
      </w:r>
      <w:r w:rsidR="0091612B">
        <w:rPr>
          <w:rFonts w:ascii="Times New Roman" w:eastAsia="Times New Roman" w:hAnsi="Times New Roman" w:cs="Times New Roman"/>
          <w:color w:val="auto"/>
          <w:kern w:val="0"/>
          <w:sz w:val="24"/>
          <w:szCs w:val="24"/>
          <w14:ligatures w14:val="none"/>
        </w:rPr>
        <w:t xml:space="preserve"> process included visiting </w:t>
      </w:r>
      <w:r w:rsidR="00371E2D" w:rsidRPr="00371E2D">
        <w:rPr>
          <w:rFonts w:ascii="Times New Roman" w:eastAsia="Times New Roman" w:hAnsi="Times New Roman" w:cs="Times New Roman"/>
          <w:color w:val="auto"/>
          <w:kern w:val="0"/>
          <w:sz w:val="24"/>
          <w:szCs w:val="24"/>
          <w14:ligatures w14:val="none"/>
        </w:rPr>
        <w:t xml:space="preserve">Camp Hartell </w:t>
      </w:r>
      <w:r w:rsidR="0091612B">
        <w:rPr>
          <w:rFonts w:ascii="Times New Roman" w:eastAsia="Times New Roman" w:hAnsi="Times New Roman" w:cs="Times New Roman"/>
          <w:color w:val="auto"/>
          <w:kern w:val="0"/>
          <w:sz w:val="24"/>
          <w:szCs w:val="24"/>
          <w14:ligatures w14:val="none"/>
        </w:rPr>
        <w:t xml:space="preserve">and meeting with New England Disaster Training Center staff who have been involved with </w:t>
      </w:r>
      <w:r w:rsidR="006B6368">
        <w:rPr>
          <w:rFonts w:ascii="Times New Roman" w:eastAsia="Times New Roman" w:hAnsi="Times New Roman" w:cs="Times New Roman"/>
          <w:color w:val="auto"/>
          <w:kern w:val="0"/>
          <w:sz w:val="24"/>
          <w:szCs w:val="24"/>
          <w14:ligatures w14:val="none"/>
        </w:rPr>
        <w:t xml:space="preserve">maintaining the MFH and training Military Department soldiers to deploy the asset. </w:t>
      </w:r>
      <w:r w:rsidR="00DA21EF">
        <w:rPr>
          <w:rFonts w:ascii="Times New Roman" w:eastAsia="Times New Roman" w:hAnsi="Times New Roman" w:cs="Times New Roman"/>
          <w:color w:val="auto"/>
          <w:kern w:val="0"/>
          <w:sz w:val="24"/>
          <w:szCs w:val="24"/>
          <w14:ligatures w14:val="none"/>
        </w:rPr>
        <w:t>Tetra Tech</w:t>
      </w:r>
      <w:r w:rsidR="00C41E8D">
        <w:rPr>
          <w:rFonts w:ascii="Times New Roman" w:eastAsia="Times New Roman" w:hAnsi="Times New Roman" w:cs="Times New Roman"/>
          <w:color w:val="auto"/>
          <w:kern w:val="0"/>
          <w:sz w:val="24"/>
          <w:szCs w:val="24"/>
          <w14:ligatures w14:val="none"/>
        </w:rPr>
        <w:t xml:space="preserve"> also</w:t>
      </w:r>
      <w:r w:rsidR="00DA21EF">
        <w:rPr>
          <w:rFonts w:ascii="Times New Roman" w:eastAsia="Times New Roman" w:hAnsi="Times New Roman" w:cs="Times New Roman"/>
          <w:color w:val="auto"/>
          <w:kern w:val="0"/>
          <w:sz w:val="24"/>
          <w:szCs w:val="24"/>
          <w14:ligatures w14:val="none"/>
        </w:rPr>
        <w:t xml:space="preserve"> interviewed all Board of Director </w:t>
      </w:r>
      <w:r w:rsidR="00E81386">
        <w:rPr>
          <w:rFonts w:ascii="Times New Roman" w:eastAsia="Times New Roman" w:hAnsi="Times New Roman" w:cs="Times New Roman"/>
          <w:color w:val="auto"/>
          <w:kern w:val="0"/>
          <w:sz w:val="24"/>
          <w:szCs w:val="24"/>
          <w14:ligatures w14:val="none"/>
        </w:rPr>
        <w:t xml:space="preserve">members as well as other subject matter experts. </w:t>
      </w:r>
      <w:r w:rsidR="00371E2D" w:rsidRPr="00371E2D">
        <w:rPr>
          <w:rFonts w:ascii="Times New Roman" w:eastAsia="Times New Roman" w:hAnsi="Times New Roman" w:cs="Times New Roman"/>
          <w:color w:val="auto"/>
          <w:kern w:val="0"/>
          <w:sz w:val="24"/>
          <w:szCs w:val="24"/>
          <w14:ligatures w14:val="none"/>
        </w:rPr>
        <w:t>In addition, statutes, contracts, planning briefs, maintenance records</w:t>
      </w:r>
      <w:r w:rsidR="00E81386">
        <w:rPr>
          <w:rFonts w:ascii="Times New Roman" w:eastAsia="Times New Roman" w:hAnsi="Times New Roman" w:cs="Times New Roman"/>
          <w:color w:val="auto"/>
          <w:kern w:val="0"/>
          <w:sz w:val="24"/>
          <w:szCs w:val="24"/>
          <w14:ligatures w14:val="none"/>
        </w:rPr>
        <w:t>, inventor</w:t>
      </w:r>
      <w:r w:rsidR="00B10547">
        <w:rPr>
          <w:rFonts w:ascii="Times New Roman" w:eastAsia="Times New Roman" w:hAnsi="Times New Roman" w:cs="Times New Roman"/>
          <w:color w:val="auto"/>
          <w:kern w:val="0"/>
          <w:sz w:val="24"/>
          <w:szCs w:val="24"/>
          <w14:ligatures w14:val="none"/>
        </w:rPr>
        <w:t xml:space="preserve">ies, </w:t>
      </w:r>
      <w:r w:rsidR="00371E2D" w:rsidRPr="00371E2D">
        <w:rPr>
          <w:rFonts w:ascii="Times New Roman" w:eastAsia="Times New Roman" w:hAnsi="Times New Roman" w:cs="Times New Roman"/>
          <w:color w:val="auto"/>
          <w:kern w:val="0"/>
          <w:sz w:val="24"/>
          <w:szCs w:val="24"/>
          <w14:ligatures w14:val="none"/>
        </w:rPr>
        <w:t>historical documents, surveys, and after-action reports (AAR) were also reviewed</w:t>
      </w:r>
      <w:r w:rsidR="00C41E8D">
        <w:rPr>
          <w:rFonts w:ascii="Times New Roman" w:eastAsia="Times New Roman" w:hAnsi="Times New Roman" w:cs="Times New Roman"/>
          <w:color w:val="auto"/>
          <w:kern w:val="0"/>
          <w:sz w:val="24"/>
          <w:szCs w:val="24"/>
          <w14:ligatures w14:val="none"/>
        </w:rPr>
        <w:t xml:space="preserve"> as part of the Strategic Recommendation Report</w:t>
      </w:r>
      <w:r w:rsidR="00382D09">
        <w:rPr>
          <w:rFonts w:ascii="Times New Roman" w:eastAsia="Times New Roman" w:hAnsi="Times New Roman" w:cs="Times New Roman"/>
          <w:color w:val="auto"/>
          <w:kern w:val="0"/>
          <w:sz w:val="24"/>
          <w:szCs w:val="24"/>
          <w14:ligatures w14:val="none"/>
        </w:rPr>
        <w:t>.</w:t>
      </w:r>
    </w:p>
    <w:p w14:paraId="2252849F" w14:textId="77777777" w:rsidR="00371E2D" w:rsidRPr="00371E2D" w:rsidRDefault="00371E2D" w:rsidP="00371E2D">
      <w:pPr>
        <w:widowControl w:val="0"/>
        <w:spacing w:after="0" w:line="240" w:lineRule="auto"/>
        <w:ind w:left="-180" w:right="945"/>
        <w:rPr>
          <w:rFonts w:ascii="Times New Roman" w:eastAsia="Times New Roman" w:hAnsi="Times New Roman" w:cs="Times New Roman"/>
          <w:color w:val="auto"/>
          <w:kern w:val="0"/>
          <w:sz w:val="24"/>
          <w:szCs w:val="24"/>
          <w14:ligatures w14:val="none"/>
        </w:rPr>
      </w:pPr>
    </w:p>
    <w:p w14:paraId="52B67C96" w14:textId="0C693F40" w:rsidR="00371E2D" w:rsidRPr="00371E2D" w:rsidRDefault="00B10547" w:rsidP="00371E2D">
      <w:pPr>
        <w:widowControl w:val="0"/>
        <w:spacing w:after="0" w:line="240" w:lineRule="auto"/>
        <w:ind w:left="-180" w:right="945"/>
        <w:rPr>
          <w:rFonts w:ascii="Times New Roman" w:eastAsia="Times New Roman" w:hAnsi="Times New Roman" w:cs="Times New Roman"/>
          <w:color w:val="auto"/>
          <w:kern w:val="0"/>
          <w:sz w:val="24"/>
          <w:szCs w:val="24"/>
          <w14:ligatures w14:val="none"/>
        </w:rPr>
      </w:pPr>
      <w:r>
        <w:rPr>
          <w:rFonts w:ascii="Times New Roman" w:eastAsia="Times New Roman" w:hAnsi="Times New Roman" w:cs="Times New Roman"/>
          <w:color w:val="auto"/>
          <w:kern w:val="0"/>
          <w:sz w:val="24"/>
          <w:szCs w:val="24"/>
          <w14:ligatures w14:val="none"/>
        </w:rPr>
        <w:t xml:space="preserve">Key findings </w:t>
      </w:r>
      <w:r w:rsidR="000D67B1">
        <w:rPr>
          <w:rFonts w:ascii="Times New Roman" w:eastAsia="Times New Roman" w:hAnsi="Times New Roman" w:cs="Times New Roman"/>
          <w:color w:val="auto"/>
          <w:kern w:val="0"/>
          <w:sz w:val="24"/>
          <w:szCs w:val="24"/>
          <w14:ligatures w14:val="none"/>
        </w:rPr>
        <w:t xml:space="preserve">described </w:t>
      </w:r>
      <w:r>
        <w:rPr>
          <w:rFonts w:ascii="Times New Roman" w:eastAsia="Times New Roman" w:hAnsi="Times New Roman" w:cs="Times New Roman"/>
          <w:color w:val="auto"/>
          <w:kern w:val="0"/>
          <w:sz w:val="24"/>
          <w:szCs w:val="24"/>
          <w14:ligatures w14:val="none"/>
        </w:rPr>
        <w:t>by Dr. McGinty included the following</w:t>
      </w:r>
      <w:r w:rsidR="00371E2D" w:rsidRPr="00371E2D">
        <w:rPr>
          <w:rFonts w:ascii="Times New Roman" w:eastAsia="Times New Roman" w:hAnsi="Times New Roman" w:cs="Times New Roman"/>
          <w:color w:val="auto"/>
          <w:kern w:val="0"/>
          <w:sz w:val="24"/>
          <w:szCs w:val="24"/>
          <w14:ligatures w14:val="none"/>
        </w:rPr>
        <w:t>:</w:t>
      </w:r>
    </w:p>
    <w:p w14:paraId="3DD66281" w14:textId="77777777" w:rsidR="00371E2D" w:rsidRPr="00371E2D" w:rsidRDefault="00371E2D" w:rsidP="00371E2D">
      <w:pPr>
        <w:widowControl w:val="0"/>
        <w:spacing w:after="0" w:line="240" w:lineRule="auto"/>
        <w:ind w:left="-180" w:right="945"/>
        <w:rPr>
          <w:rFonts w:ascii="Times New Roman" w:eastAsia="Times New Roman" w:hAnsi="Times New Roman" w:cs="Times New Roman"/>
          <w:color w:val="auto"/>
          <w:kern w:val="0"/>
          <w:sz w:val="24"/>
          <w:szCs w:val="24"/>
          <w14:ligatures w14:val="none"/>
        </w:rPr>
      </w:pPr>
    </w:p>
    <w:p w14:paraId="648DCACC" w14:textId="57C50764" w:rsidR="00371E2D" w:rsidRPr="00371E2D" w:rsidRDefault="00371E2D" w:rsidP="00371E2D">
      <w:pPr>
        <w:pStyle w:val="ListParagraph"/>
        <w:widowControl w:val="0"/>
        <w:numPr>
          <w:ilvl w:val="0"/>
          <w:numId w:val="2"/>
        </w:numPr>
        <w:spacing w:after="0" w:line="240" w:lineRule="auto"/>
        <w:ind w:right="945"/>
        <w:rPr>
          <w:rFonts w:ascii="Times New Roman" w:eastAsia="Times New Roman" w:hAnsi="Times New Roman" w:cs="Times New Roman"/>
          <w:color w:val="auto"/>
          <w:kern w:val="0"/>
          <w:sz w:val="24"/>
          <w:szCs w:val="24"/>
          <w14:ligatures w14:val="none"/>
        </w:rPr>
      </w:pPr>
      <w:r w:rsidRPr="00371E2D">
        <w:rPr>
          <w:rFonts w:ascii="Times New Roman" w:eastAsia="Times New Roman" w:hAnsi="Times New Roman" w:cs="Times New Roman"/>
          <w:color w:val="auto"/>
          <w:kern w:val="0"/>
          <w:sz w:val="24"/>
          <w:szCs w:val="24"/>
          <w14:ligatures w14:val="none"/>
        </w:rPr>
        <w:t xml:space="preserve">While some </w:t>
      </w:r>
      <w:r w:rsidR="004C5E18">
        <w:rPr>
          <w:rFonts w:ascii="Times New Roman" w:eastAsia="Times New Roman" w:hAnsi="Times New Roman" w:cs="Times New Roman"/>
          <w:color w:val="auto"/>
          <w:kern w:val="0"/>
          <w:sz w:val="24"/>
          <w:szCs w:val="24"/>
          <w14:ligatures w14:val="none"/>
        </w:rPr>
        <w:t xml:space="preserve">interviewees </w:t>
      </w:r>
      <w:r w:rsidR="00FD2F36">
        <w:rPr>
          <w:rFonts w:ascii="Times New Roman" w:eastAsia="Times New Roman" w:hAnsi="Times New Roman" w:cs="Times New Roman"/>
          <w:color w:val="auto"/>
          <w:kern w:val="0"/>
          <w:sz w:val="24"/>
          <w:szCs w:val="24"/>
          <w14:ligatures w14:val="none"/>
        </w:rPr>
        <w:t>reported</w:t>
      </w:r>
      <w:r w:rsidRPr="00371E2D">
        <w:rPr>
          <w:rFonts w:ascii="Times New Roman" w:eastAsia="Times New Roman" w:hAnsi="Times New Roman" w:cs="Times New Roman"/>
          <w:color w:val="auto"/>
          <w:kern w:val="0"/>
          <w:sz w:val="24"/>
          <w:szCs w:val="24"/>
          <w14:ligatures w14:val="none"/>
        </w:rPr>
        <w:t xml:space="preserve"> the asset was a valuable resource, </w:t>
      </w:r>
      <w:r w:rsidR="00FD2F36">
        <w:rPr>
          <w:rFonts w:ascii="Times New Roman" w:eastAsia="Times New Roman" w:hAnsi="Times New Roman" w:cs="Times New Roman"/>
          <w:color w:val="auto"/>
          <w:kern w:val="0"/>
          <w:sz w:val="24"/>
          <w:szCs w:val="24"/>
          <w14:ligatures w14:val="none"/>
        </w:rPr>
        <w:t xml:space="preserve">particularly for the Durham Fair, </w:t>
      </w:r>
      <w:r w:rsidR="00C41E8D">
        <w:rPr>
          <w:rFonts w:ascii="Times New Roman" w:eastAsia="Times New Roman" w:hAnsi="Times New Roman" w:cs="Times New Roman"/>
          <w:color w:val="auto"/>
          <w:kern w:val="0"/>
          <w:sz w:val="24"/>
          <w:szCs w:val="24"/>
          <w14:ligatures w14:val="none"/>
        </w:rPr>
        <w:t>the majority</w:t>
      </w:r>
      <w:r w:rsidR="00C41E8D" w:rsidRPr="00371E2D">
        <w:rPr>
          <w:rFonts w:ascii="Times New Roman" w:eastAsia="Times New Roman" w:hAnsi="Times New Roman" w:cs="Times New Roman"/>
          <w:color w:val="auto"/>
          <w:kern w:val="0"/>
          <w:sz w:val="24"/>
          <w:szCs w:val="24"/>
          <w14:ligatures w14:val="none"/>
        </w:rPr>
        <w:t xml:space="preserve"> </w:t>
      </w:r>
      <w:r w:rsidRPr="00371E2D">
        <w:rPr>
          <w:rFonts w:ascii="Times New Roman" w:eastAsia="Times New Roman" w:hAnsi="Times New Roman" w:cs="Times New Roman"/>
          <w:color w:val="auto"/>
          <w:kern w:val="0"/>
          <w:sz w:val="24"/>
          <w:szCs w:val="24"/>
          <w14:ligatures w14:val="none"/>
        </w:rPr>
        <w:t xml:space="preserve">felt it was obsolete and outdated. There have been issues with damage and wear due to age as well. Replacement of asset parts would be very difficult as many are no longer available. In addition, the current configuration does not match current surge </w:t>
      </w:r>
      <w:proofErr w:type="gramStart"/>
      <w:r w:rsidRPr="00371E2D">
        <w:rPr>
          <w:rFonts w:ascii="Times New Roman" w:eastAsia="Times New Roman" w:hAnsi="Times New Roman" w:cs="Times New Roman"/>
          <w:color w:val="auto"/>
          <w:kern w:val="0"/>
          <w:sz w:val="24"/>
          <w:szCs w:val="24"/>
          <w14:ligatures w14:val="none"/>
        </w:rPr>
        <w:t>needs</w:t>
      </w:r>
      <w:r w:rsidR="00C41E8D">
        <w:rPr>
          <w:rFonts w:ascii="Times New Roman" w:eastAsia="Times New Roman" w:hAnsi="Times New Roman" w:cs="Times New Roman"/>
          <w:color w:val="auto"/>
          <w:kern w:val="0"/>
          <w:sz w:val="24"/>
          <w:szCs w:val="24"/>
          <w14:ligatures w14:val="none"/>
        </w:rPr>
        <w:t>.</w:t>
      </w:r>
      <w:r w:rsidRPr="00371E2D">
        <w:rPr>
          <w:rFonts w:ascii="Times New Roman" w:eastAsia="Times New Roman" w:hAnsi="Times New Roman" w:cs="Times New Roman"/>
          <w:color w:val="auto"/>
          <w:kern w:val="0"/>
          <w:sz w:val="24"/>
          <w:szCs w:val="24"/>
          <w14:ligatures w14:val="none"/>
        </w:rPr>
        <w:t>.</w:t>
      </w:r>
      <w:proofErr w:type="gramEnd"/>
      <w:r w:rsidRPr="00371E2D">
        <w:rPr>
          <w:rFonts w:ascii="Times New Roman" w:eastAsia="Times New Roman" w:hAnsi="Times New Roman" w:cs="Times New Roman"/>
          <w:color w:val="auto"/>
          <w:kern w:val="0"/>
          <w:sz w:val="24"/>
          <w:szCs w:val="24"/>
          <w14:ligatures w14:val="none"/>
        </w:rPr>
        <w:t xml:space="preserve">  </w:t>
      </w:r>
    </w:p>
    <w:p w14:paraId="48539B24" w14:textId="37CFDFDF" w:rsidR="00371E2D" w:rsidRPr="00371E2D" w:rsidRDefault="00371E2D" w:rsidP="00371E2D">
      <w:pPr>
        <w:pStyle w:val="ListParagraph"/>
        <w:widowControl w:val="0"/>
        <w:numPr>
          <w:ilvl w:val="0"/>
          <w:numId w:val="2"/>
        </w:numPr>
        <w:spacing w:after="0" w:line="240" w:lineRule="auto"/>
        <w:ind w:right="945"/>
        <w:rPr>
          <w:rFonts w:ascii="Times New Roman" w:eastAsia="Times New Roman" w:hAnsi="Times New Roman" w:cs="Times New Roman"/>
          <w:color w:val="auto"/>
          <w:kern w:val="0"/>
          <w:sz w:val="24"/>
          <w:szCs w:val="24"/>
          <w14:ligatures w14:val="none"/>
        </w:rPr>
      </w:pPr>
      <w:r w:rsidRPr="00371E2D">
        <w:rPr>
          <w:rFonts w:ascii="Times New Roman" w:eastAsia="Times New Roman" w:hAnsi="Times New Roman" w:cs="Times New Roman"/>
          <w:color w:val="auto"/>
          <w:kern w:val="0"/>
          <w:sz w:val="24"/>
          <w:szCs w:val="24"/>
          <w14:ligatures w14:val="none"/>
        </w:rPr>
        <w:t xml:space="preserve">The asset is difficult to deploy. </w:t>
      </w:r>
    </w:p>
    <w:p w14:paraId="4DED23FB" w14:textId="0E924224" w:rsidR="00371E2D" w:rsidRPr="00371E2D" w:rsidRDefault="00371E2D" w:rsidP="00371E2D">
      <w:pPr>
        <w:pStyle w:val="ListParagraph"/>
        <w:widowControl w:val="0"/>
        <w:numPr>
          <w:ilvl w:val="0"/>
          <w:numId w:val="2"/>
        </w:numPr>
        <w:spacing w:after="0" w:line="240" w:lineRule="auto"/>
        <w:ind w:right="945"/>
        <w:rPr>
          <w:rFonts w:ascii="Times New Roman" w:eastAsia="Times New Roman" w:hAnsi="Times New Roman" w:cs="Times New Roman"/>
          <w:color w:val="auto"/>
          <w:kern w:val="0"/>
          <w:sz w:val="24"/>
          <w:szCs w:val="24"/>
          <w14:ligatures w14:val="none"/>
        </w:rPr>
      </w:pPr>
      <w:r w:rsidRPr="00371E2D">
        <w:rPr>
          <w:rFonts w:ascii="Times New Roman" w:eastAsia="Times New Roman" w:hAnsi="Times New Roman" w:cs="Times New Roman"/>
          <w:color w:val="auto"/>
          <w:kern w:val="0"/>
          <w:sz w:val="24"/>
          <w:szCs w:val="24"/>
          <w14:ligatures w14:val="none"/>
        </w:rPr>
        <w:t>The asset requires licensure from a hospital and inspection by the DPH. Staffing must also be provided by the licensing hospital, a barrier</w:t>
      </w:r>
      <w:r>
        <w:rPr>
          <w:rFonts w:ascii="Times New Roman" w:eastAsia="Times New Roman" w:hAnsi="Times New Roman" w:cs="Times New Roman"/>
          <w:color w:val="auto"/>
          <w:kern w:val="0"/>
          <w:sz w:val="24"/>
          <w:szCs w:val="24"/>
          <w14:ligatures w14:val="none"/>
        </w:rPr>
        <w:t xml:space="preserve"> </w:t>
      </w:r>
      <w:r w:rsidRPr="00371E2D">
        <w:rPr>
          <w:rFonts w:ascii="Times New Roman" w:eastAsia="Times New Roman" w:hAnsi="Times New Roman" w:cs="Times New Roman"/>
          <w:color w:val="auto"/>
          <w:kern w:val="0"/>
          <w:sz w:val="24"/>
          <w:szCs w:val="24"/>
          <w14:ligatures w14:val="none"/>
        </w:rPr>
        <w:t xml:space="preserve">especially to smaller hospitals. </w:t>
      </w:r>
    </w:p>
    <w:p w14:paraId="5C86E626" w14:textId="77777777" w:rsidR="00371E2D" w:rsidRPr="00371E2D" w:rsidRDefault="00371E2D" w:rsidP="00371E2D">
      <w:pPr>
        <w:pStyle w:val="ListParagraph"/>
        <w:widowControl w:val="0"/>
        <w:numPr>
          <w:ilvl w:val="0"/>
          <w:numId w:val="2"/>
        </w:numPr>
        <w:spacing w:after="0" w:line="240" w:lineRule="auto"/>
        <w:ind w:right="945"/>
        <w:rPr>
          <w:rFonts w:ascii="Times New Roman" w:eastAsia="Times New Roman" w:hAnsi="Times New Roman" w:cs="Times New Roman"/>
          <w:color w:val="auto"/>
          <w:kern w:val="0"/>
          <w:sz w:val="24"/>
          <w:szCs w:val="24"/>
          <w14:ligatures w14:val="none"/>
        </w:rPr>
      </w:pPr>
      <w:r w:rsidRPr="00371E2D">
        <w:rPr>
          <w:rFonts w:ascii="Times New Roman" w:eastAsia="Times New Roman" w:hAnsi="Times New Roman" w:cs="Times New Roman"/>
          <w:color w:val="auto"/>
          <w:kern w:val="0"/>
          <w:sz w:val="24"/>
          <w:szCs w:val="24"/>
          <w14:ligatures w14:val="none"/>
        </w:rPr>
        <w:t xml:space="preserve">A comprehensive program is needed with resources to manage the physical </w:t>
      </w:r>
      <w:proofErr w:type="gramStart"/>
      <w:r w:rsidRPr="00371E2D">
        <w:rPr>
          <w:rFonts w:ascii="Times New Roman" w:eastAsia="Times New Roman" w:hAnsi="Times New Roman" w:cs="Times New Roman"/>
          <w:color w:val="auto"/>
          <w:kern w:val="0"/>
          <w:sz w:val="24"/>
          <w:szCs w:val="24"/>
          <w14:ligatures w14:val="none"/>
        </w:rPr>
        <w:t>asset</w:t>
      </w:r>
      <w:proofErr w:type="gramEnd"/>
      <w:r w:rsidRPr="00371E2D">
        <w:rPr>
          <w:rFonts w:ascii="Times New Roman" w:eastAsia="Times New Roman" w:hAnsi="Times New Roman" w:cs="Times New Roman"/>
          <w:color w:val="auto"/>
          <w:kern w:val="0"/>
          <w:sz w:val="24"/>
          <w:szCs w:val="24"/>
          <w14:ligatures w14:val="none"/>
        </w:rPr>
        <w:t xml:space="preserve">, repairs, deployment, maintenance, inspections, training, storage, and contracts. </w:t>
      </w:r>
    </w:p>
    <w:p w14:paraId="3E381A05" w14:textId="77777777" w:rsidR="00371E2D" w:rsidRDefault="00371E2D" w:rsidP="00371E2D">
      <w:pPr>
        <w:widowControl w:val="0"/>
        <w:spacing w:after="0" w:line="240" w:lineRule="auto"/>
        <w:ind w:right="945"/>
        <w:rPr>
          <w:rFonts w:ascii="Times New Roman" w:eastAsia="Times New Roman" w:hAnsi="Times New Roman" w:cs="Times New Roman"/>
          <w:color w:val="auto"/>
          <w:kern w:val="0"/>
          <w:sz w:val="24"/>
          <w:szCs w:val="24"/>
          <w14:ligatures w14:val="none"/>
        </w:rPr>
      </w:pPr>
    </w:p>
    <w:p w14:paraId="68444B21" w14:textId="77777777" w:rsidR="0086612F" w:rsidRPr="00371E2D" w:rsidRDefault="0086612F" w:rsidP="00371E2D">
      <w:pPr>
        <w:widowControl w:val="0"/>
        <w:spacing w:after="0" w:line="240" w:lineRule="auto"/>
        <w:ind w:right="945"/>
        <w:rPr>
          <w:rFonts w:ascii="Times New Roman" w:eastAsia="Times New Roman" w:hAnsi="Times New Roman" w:cs="Times New Roman"/>
          <w:color w:val="auto"/>
          <w:kern w:val="0"/>
          <w:sz w:val="24"/>
          <w:szCs w:val="24"/>
          <w14:ligatures w14:val="none"/>
        </w:rPr>
      </w:pPr>
    </w:p>
    <w:p w14:paraId="1D4A91E1" w14:textId="376033E9" w:rsidR="00371E2D" w:rsidRDefault="000C59DB" w:rsidP="00371E2D">
      <w:pPr>
        <w:widowControl w:val="0"/>
        <w:spacing w:after="0" w:line="240" w:lineRule="auto"/>
        <w:ind w:left="-180" w:right="945"/>
        <w:rPr>
          <w:rFonts w:ascii="Times New Roman" w:eastAsia="Times New Roman" w:hAnsi="Times New Roman" w:cs="Times New Roman"/>
          <w:color w:val="auto"/>
          <w:kern w:val="0"/>
          <w:sz w:val="24"/>
          <w:szCs w:val="24"/>
          <w14:ligatures w14:val="none"/>
        </w:rPr>
      </w:pPr>
      <w:r>
        <w:rPr>
          <w:rFonts w:ascii="Times New Roman" w:eastAsia="Times New Roman" w:hAnsi="Times New Roman" w:cs="Times New Roman"/>
          <w:color w:val="auto"/>
          <w:kern w:val="0"/>
          <w:sz w:val="24"/>
          <w:szCs w:val="24"/>
          <w14:ligatures w14:val="none"/>
        </w:rPr>
        <w:t xml:space="preserve">Dr. McGinty summarized </w:t>
      </w:r>
      <w:r w:rsidR="00066FC5">
        <w:rPr>
          <w:rFonts w:ascii="Times New Roman" w:eastAsia="Times New Roman" w:hAnsi="Times New Roman" w:cs="Times New Roman"/>
          <w:color w:val="auto"/>
          <w:kern w:val="0"/>
          <w:sz w:val="24"/>
          <w:szCs w:val="24"/>
          <w14:ligatures w14:val="none"/>
        </w:rPr>
        <w:t xml:space="preserve">the </w:t>
      </w:r>
      <w:r>
        <w:rPr>
          <w:rFonts w:ascii="Times New Roman" w:eastAsia="Times New Roman" w:hAnsi="Times New Roman" w:cs="Times New Roman"/>
          <w:color w:val="auto"/>
          <w:kern w:val="0"/>
          <w:sz w:val="24"/>
          <w:szCs w:val="24"/>
          <w14:ligatures w14:val="none"/>
        </w:rPr>
        <w:t>recommendations described in the report:</w:t>
      </w:r>
    </w:p>
    <w:p w14:paraId="3FFD6CE8" w14:textId="77777777" w:rsidR="005A4FC4" w:rsidRPr="00371E2D" w:rsidRDefault="005A4FC4" w:rsidP="00371E2D">
      <w:pPr>
        <w:widowControl w:val="0"/>
        <w:spacing w:after="0" w:line="240" w:lineRule="auto"/>
        <w:ind w:left="-180" w:right="945"/>
        <w:rPr>
          <w:rFonts w:ascii="Times New Roman" w:eastAsia="Times New Roman" w:hAnsi="Times New Roman" w:cs="Times New Roman"/>
          <w:color w:val="auto"/>
          <w:kern w:val="0"/>
          <w:sz w:val="24"/>
          <w:szCs w:val="24"/>
          <w14:ligatures w14:val="none"/>
        </w:rPr>
      </w:pPr>
    </w:p>
    <w:p w14:paraId="50CB34D6" w14:textId="77777777" w:rsidR="00371E2D" w:rsidRPr="00371E2D" w:rsidRDefault="00371E2D" w:rsidP="00371E2D">
      <w:pPr>
        <w:widowControl w:val="0"/>
        <w:numPr>
          <w:ilvl w:val="0"/>
          <w:numId w:val="1"/>
        </w:numPr>
        <w:spacing w:after="0" w:line="240" w:lineRule="auto"/>
        <w:ind w:right="945"/>
        <w:rPr>
          <w:rFonts w:ascii="Times New Roman" w:eastAsia="Times New Roman" w:hAnsi="Times New Roman" w:cs="Times New Roman"/>
          <w:color w:val="auto"/>
          <w:kern w:val="0"/>
          <w:sz w:val="24"/>
          <w:szCs w:val="24"/>
          <w14:ligatures w14:val="none"/>
        </w:rPr>
      </w:pPr>
      <w:r w:rsidRPr="00371E2D">
        <w:rPr>
          <w:rFonts w:ascii="Times New Roman" w:eastAsia="Times New Roman" w:hAnsi="Times New Roman" w:cs="Times New Roman"/>
          <w:color w:val="auto"/>
          <w:kern w:val="0"/>
          <w:sz w:val="24"/>
          <w:szCs w:val="24"/>
          <w14:ligatures w14:val="none"/>
        </w:rPr>
        <w:t xml:space="preserve">Retire/decommission the existing MFH and either scrap or sell/surplus components </w:t>
      </w:r>
    </w:p>
    <w:p w14:paraId="67462D4A" w14:textId="77777777" w:rsidR="00371E2D" w:rsidRPr="00371E2D" w:rsidRDefault="00371E2D" w:rsidP="00371E2D">
      <w:pPr>
        <w:widowControl w:val="0"/>
        <w:numPr>
          <w:ilvl w:val="0"/>
          <w:numId w:val="1"/>
        </w:numPr>
        <w:spacing w:after="0" w:line="240" w:lineRule="auto"/>
        <w:ind w:right="945"/>
        <w:rPr>
          <w:rFonts w:ascii="Times New Roman" w:eastAsia="Times New Roman" w:hAnsi="Times New Roman" w:cs="Times New Roman"/>
          <w:color w:val="auto"/>
          <w:kern w:val="0"/>
          <w:sz w:val="24"/>
          <w:szCs w:val="24"/>
          <w14:ligatures w14:val="none"/>
        </w:rPr>
      </w:pPr>
      <w:r w:rsidRPr="00371E2D">
        <w:rPr>
          <w:rFonts w:ascii="Times New Roman" w:eastAsia="Times New Roman" w:hAnsi="Times New Roman" w:cs="Times New Roman"/>
          <w:color w:val="auto"/>
          <w:kern w:val="0"/>
          <w:sz w:val="24"/>
          <w:szCs w:val="24"/>
          <w14:ligatures w14:val="none"/>
        </w:rPr>
        <w:t>Conduct needs assessment to determine the current surge capacity needs in Connecticut</w:t>
      </w:r>
    </w:p>
    <w:p w14:paraId="7B42938E" w14:textId="77777777" w:rsidR="00371E2D" w:rsidRPr="00371E2D" w:rsidRDefault="00371E2D" w:rsidP="00371E2D">
      <w:pPr>
        <w:widowControl w:val="0"/>
        <w:numPr>
          <w:ilvl w:val="0"/>
          <w:numId w:val="1"/>
        </w:numPr>
        <w:spacing w:after="0" w:line="240" w:lineRule="auto"/>
        <w:ind w:right="945"/>
        <w:rPr>
          <w:rFonts w:ascii="Times New Roman" w:eastAsia="Times New Roman" w:hAnsi="Times New Roman" w:cs="Times New Roman"/>
          <w:color w:val="auto"/>
          <w:kern w:val="0"/>
          <w:sz w:val="24"/>
          <w:szCs w:val="24"/>
          <w14:ligatures w14:val="none"/>
        </w:rPr>
      </w:pPr>
      <w:r w:rsidRPr="00371E2D">
        <w:rPr>
          <w:rFonts w:ascii="Times New Roman" w:eastAsia="Times New Roman" w:hAnsi="Times New Roman" w:cs="Times New Roman"/>
          <w:color w:val="auto"/>
          <w:kern w:val="0"/>
          <w:sz w:val="24"/>
          <w:szCs w:val="24"/>
          <w14:ligatures w14:val="none"/>
        </w:rPr>
        <w:t>Examine existing medical resources (including staff) at hospitals and other sites</w:t>
      </w:r>
    </w:p>
    <w:p w14:paraId="24DED09F" w14:textId="77777777" w:rsidR="00371E2D" w:rsidRPr="00371E2D" w:rsidRDefault="00371E2D" w:rsidP="00371E2D">
      <w:pPr>
        <w:widowControl w:val="0"/>
        <w:numPr>
          <w:ilvl w:val="0"/>
          <w:numId w:val="1"/>
        </w:numPr>
        <w:spacing w:after="0" w:line="240" w:lineRule="auto"/>
        <w:ind w:right="945"/>
        <w:rPr>
          <w:rFonts w:ascii="Times New Roman" w:eastAsia="Times New Roman" w:hAnsi="Times New Roman" w:cs="Times New Roman"/>
          <w:color w:val="auto"/>
          <w:kern w:val="0"/>
          <w:sz w:val="24"/>
          <w:szCs w:val="24"/>
          <w14:ligatures w14:val="none"/>
        </w:rPr>
      </w:pPr>
      <w:r w:rsidRPr="00371E2D">
        <w:rPr>
          <w:rFonts w:ascii="Times New Roman" w:eastAsia="Times New Roman" w:hAnsi="Times New Roman" w:cs="Times New Roman"/>
          <w:color w:val="auto"/>
          <w:kern w:val="0"/>
          <w:sz w:val="24"/>
          <w:szCs w:val="24"/>
          <w14:ligatures w14:val="none"/>
        </w:rPr>
        <w:t>Provide medical surge/isolation capacity through multiple solutions (e.g.: alternative care sites, renting trailers)</w:t>
      </w:r>
    </w:p>
    <w:p w14:paraId="12F62B8C" w14:textId="77777777" w:rsidR="00371E2D" w:rsidRPr="00371E2D" w:rsidRDefault="00371E2D" w:rsidP="00371E2D">
      <w:pPr>
        <w:widowControl w:val="0"/>
        <w:spacing w:after="0" w:line="240" w:lineRule="auto"/>
        <w:ind w:right="945"/>
        <w:rPr>
          <w:rFonts w:ascii="Times New Roman" w:eastAsia="Times New Roman" w:hAnsi="Times New Roman" w:cs="Times New Roman"/>
          <w:color w:val="auto"/>
          <w:kern w:val="0"/>
          <w:sz w:val="24"/>
          <w:szCs w:val="24"/>
          <w14:ligatures w14:val="none"/>
        </w:rPr>
      </w:pPr>
    </w:p>
    <w:p w14:paraId="08F14DCA" w14:textId="4A2BD64A" w:rsidR="00371E2D" w:rsidRPr="00371E2D" w:rsidRDefault="00371E2D" w:rsidP="00371E2D">
      <w:pPr>
        <w:widowControl w:val="0"/>
        <w:spacing w:after="0" w:line="240" w:lineRule="auto"/>
        <w:ind w:right="945"/>
        <w:rPr>
          <w:rFonts w:ascii="Times New Roman" w:eastAsia="Times New Roman" w:hAnsi="Times New Roman" w:cs="Times New Roman"/>
          <w:color w:val="auto"/>
          <w:kern w:val="0"/>
          <w:sz w:val="24"/>
          <w:szCs w:val="24"/>
          <w14:ligatures w14:val="none"/>
        </w:rPr>
      </w:pPr>
      <w:r w:rsidRPr="00371E2D">
        <w:rPr>
          <w:rFonts w:ascii="Times New Roman" w:eastAsia="Times New Roman" w:hAnsi="Times New Roman" w:cs="Times New Roman"/>
          <w:color w:val="auto"/>
          <w:kern w:val="0"/>
          <w:sz w:val="24"/>
          <w:szCs w:val="24"/>
          <w14:ligatures w14:val="none"/>
        </w:rPr>
        <w:t>Vendor analysis was included in the report should a replacement be considered</w:t>
      </w:r>
    </w:p>
    <w:p w14:paraId="2C41ED24" w14:textId="77777777" w:rsidR="00371E2D" w:rsidRPr="00371E2D" w:rsidRDefault="00371E2D" w:rsidP="00371E2D">
      <w:pPr>
        <w:widowControl w:val="0"/>
        <w:spacing w:after="0" w:line="240" w:lineRule="auto"/>
        <w:ind w:right="945"/>
        <w:rPr>
          <w:rFonts w:ascii="Times New Roman" w:eastAsia="Times New Roman" w:hAnsi="Times New Roman" w:cs="Times New Roman"/>
          <w:color w:val="auto"/>
          <w:kern w:val="0"/>
          <w:sz w:val="24"/>
          <w:szCs w:val="24"/>
          <w14:ligatures w14:val="none"/>
        </w:rPr>
      </w:pPr>
    </w:p>
    <w:p w14:paraId="78333EBD" w14:textId="3AEE0E5E" w:rsidR="00371E2D" w:rsidRPr="00371E2D" w:rsidRDefault="00E973B6" w:rsidP="00371E2D">
      <w:pPr>
        <w:widowControl w:val="0"/>
        <w:spacing w:after="0" w:line="240" w:lineRule="auto"/>
        <w:ind w:right="945"/>
        <w:rPr>
          <w:rFonts w:ascii="Times New Roman" w:eastAsia="Times New Roman" w:hAnsi="Times New Roman" w:cs="Times New Roman"/>
          <w:color w:val="auto"/>
          <w:kern w:val="0"/>
          <w:sz w:val="24"/>
          <w:szCs w:val="24"/>
          <w14:ligatures w14:val="none"/>
        </w:rPr>
      </w:pPr>
      <w:r>
        <w:rPr>
          <w:rFonts w:ascii="Times New Roman" w:eastAsia="Times New Roman" w:hAnsi="Times New Roman" w:cs="Times New Roman"/>
          <w:color w:val="auto"/>
          <w:kern w:val="0"/>
          <w:sz w:val="24"/>
          <w:szCs w:val="24"/>
          <w14:ligatures w14:val="none"/>
        </w:rPr>
        <w:t>After Tetra Tech’s presentation, the chair</w:t>
      </w:r>
      <w:r w:rsidR="00895F3A">
        <w:rPr>
          <w:rFonts w:ascii="Times New Roman" w:eastAsia="Times New Roman" w:hAnsi="Times New Roman" w:cs="Times New Roman"/>
          <w:color w:val="auto"/>
          <w:kern w:val="0"/>
          <w:sz w:val="24"/>
          <w:szCs w:val="24"/>
          <w14:ligatures w14:val="none"/>
        </w:rPr>
        <w:t xml:space="preserve"> opened the agenda for discussion.</w:t>
      </w:r>
      <w:r w:rsidR="00371E2D" w:rsidRPr="00371E2D">
        <w:rPr>
          <w:rFonts w:ascii="Times New Roman" w:eastAsia="Times New Roman" w:hAnsi="Times New Roman" w:cs="Times New Roman"/>
          <w:color w:val="auto"/>
          <w:kern w:val="0"/>
          <w:sz w:val="24"/>
          <w:szCs w:val="24"/>
          <w14:ligatures w14:val="none"/>
        </w:rPr>
        <w:t xml:space="preserve"> </w:t>
      </w:r>
    </w:p>
    <w:p w14:paraId="60FACF7F" w14:textId="77777777" w:rsidR="00371E2D" w:rsidRPr="00371E2D" w:rsidRDefault="00371E2D" w:rsidP="00371E2D">
      <w:pPr>
        <w:widowControl w:val="0"/>
        <w:spacing w:after="0" w:line="240" w:lineRule="auto"/>
        <w:ind w:right="945"/>
        <w:rPr>
          <w:rFonts w:ascii="Times New Roman" w:eastAsia="Times New Roman" w:hAnsi="Times New Roman" w:cs="Times New Roman"/>
          <w:color w:val="auto"/>
          <w:kern w:val="0"/>
          <w:sz w:val="24"/>
          <w:szCs w:val="24"/>
          <w14:ligatures w14:val="none"/>
        </w:rPr>
      </w:pPr>
    </w:p>
    <w:p w14:paraId="7128F135" w14:textId="77777777" w:rsidR="00023DE8" w:rsidRDefault="00023DE8" w:rsidP="00371E2D">
      <w:pPr>
        <w:widowControl w:val="0"/>
        <w:spacing w:after="0" w:line="240" w:lineRule="auto"/>
        <w:ind w:right="945"/>
        <w:rPr>
          <w:rFonts w:ascii="Times New Roman" w:eastAsia="Times New Roman" w:hAnsi="Times New Roman" w:cs="Times New Roman"/>
          <w:color w:val="auto"/>
          <w:kern w:val="0"/>
          <w:sz w:val="24"/>
          <w:szCs w:val="24"/>
          <w14:ligatures w14:val="none"/>
        </w:rPr>
      </w:pPr>
      <w:r>
        <w:rPr>
          <w:rFonts w:ascii="Times New Roman" w:eastAsia="Times New Roman" w:hAnsi="Times New Roman" w:cs="Times New Roman"/>
          <w:color w:val="auto"/>
          <w:kern w:val="0"/>
          <w:sz w:val="24"/>
          <w:szCs w:val="24"/>
          <w14:ligatures w14:val="none"/>
        </w:rPr>
        <w:t>W. Gerrish made the following motion:</w:t>
      </w:r>
    </w:p>
    <w:p w14:paraId="36329090" w14:textId="77777777" w:rsidR="008360B7" w:rsidRDefault="008360B7" w:rsidP="00371E2D">
      <w:pPr>
        <w:widowControl w:val="0"/>
        <w:spacing w:after="0" w:line="240" w:lineRule="auto"/>
        <w:ind w:right="945"/>
        <w:rPr>
          <w:rFonts w:ascii="Times New Roman" w:eastAsia="Times New Roman" w:hAnsi="Times New Roman" w:cs="Times New Roman"/>
          <w:color w:val="auto"/>
          <w:kern w:val="0"/>
          <w:sz w:val="24"/>
          <w:szCs w:val="24"/>
          <w14:ligatures w14:val="none"/>
        </w:rPr>
      </w:pPr>
    </w:p>
    <w:p w14:paraId="0585A9C5" w14:textId="00C67A1E" w:rsidR="008360B7" w:rsidRPr="00130BCA" w:rsidRDefault="008360B7" w:rsidP="008360B7">
      <w:pPr>
        <w:ind w:left="720"/>
        <w:rPr>
          <w:rFonts w:ascii="Times New Roman" w:hAnsi="Times New Roman" w:cs="Times New Roman"/>
          <w:kern w:val="0"/>
          <w:sz w:val="24"/>
          <w:szCs w:val="24"/>
        </w:rPr>
      </w:pPr>
      <w:r w:rsidRPr="00130BCA">
        <w:rPr>
          <w:rFonts w:ascii="Times New Roman" w:hAnsi="Times New Roman" w:cs="Times New Roman"/>
          <w:kern w:val="0"/>
          <w:sz w:val="24"/>
          <w:szCs w:val="24"/>
        </w:rPr>
        <w:t xml:space="preserve">The Ottilie W. Lundgren Memorial Field Hospital Board of Directors have reviewed the </w:t>
      </w:r>
      <w:r w:rsidRPr="00130BCA">
        <w:rPr>
          <w:rFonts w:ascii="Times New Roman" w:hAnsi="Times New Roman" w:cs="Times New Roman"/>
          <w:i/>
          <w:iCs/>
          <w:kern w:val="0"/>
          <w:sz w:val="24"/>
          <w:szCs w:val="24"/>
        </w:rPr>
        <w:t>Strategic Recommendations Report</w:t>
      </w:r>
      <w:r w:rsidRPr="00130BCA">
        <w:rPr>
          <w:rFonts w:ascii="Times New Roman" w:hAnsi="Times New Roman" w:cs="Times New Roman"/>
          <w:kern w:val="0"/>
          <w:sz w:val="24"/>
          <w:szCs w:val="24"/>
        </w:rPr>
        <w:t xml:space="preserve"> which includes the recommendation that the Department of Public Health retire the existing MFH. The advisory board members </w:t>
      </w:r>
      <w:proofErr w:type="gramStart"/>
      <w:r w:rsidRPr="00130BCA">
        <w:rPr>
          <w:rFonts w:ascii="Times New Roman" w:hAnsi="Times New Roman" w:cs="Times New Roman"/>
          <w:kern w:val="0"/>
          <w:sz w:val="24"/>
          <w:szCs w:val="24"/>
        </w:rPr>
        <w:t>are in agreement</w:t>
      </w:r>
      <w:proofErr w:type="gramEnd"/>
      <w:r w:rsidRPr="00130BCA">
        <w:rPr>
          <w:rFonts w:ascii="Times New Roman" w:hAnsi="Times New Roman" w:cs="Times New Roman"/>
          <w:kern w:val="0"/>
          <w:sz w:val="24"/>
          <w:szCs w:val="24"/>
        </w:rPr>
        <w:t xml:space="preserve"> with this recommendation. The Board’s vote and agreement, along with the Strategic Recommendations Report, will be transmitted by the chair to the DPH Commissioner for her consideration. </w:t>
      </w:r>
    </w:p>
    <w:p w14:paraId="6D19BCB3" w14:textId="77777777" w:rsidR="00023DE8" w:rsidRDefault="00023DE8" w:rsidP="00371E2D">
      <w:pPr>
        <w:widowControl w:val="0"/>
        <w:spacing w:after="0" w:line="240" w:lineRule="auto"/>
        <w:ind w:right="945"/>
        <w:rPr>
          <w:rFonts w:ascii="Times New Roman" w:eastAsia="Times New Roman" w:hAnsi="Times New Roman" w:cs="Times New Roman"/>
          <w:color w:val="auto"/>
          <w:kern w:val="0"/>
          <w:sz w:val="24"/>
          <w:szCs w:val="24"/>
          <w14:ligatures w14:val="none"/>
        </w:rPr>
      </w:pPr>
    </w:p>
    <w:p w14:paraId="10F71847" w14:textId="68D69FFD" w:rsidR="00371E2D" w:rsidRPr="00371E2D" w:rsidRDefault="00FE3CC9" w:rsidP="00371E2D">
      <w:pPr>
        <w:widowControl w:val="0"/>
        <w:spacing w:after="0" w:line="240" w:lineRule="auto"/>
        <w:ind w:right="945"/>
        <w:rPr>
          <w:rFonts w:ascii="Times New Roman" w:eastAsia="Times New Roman" w:hAnsi="Times New Roman" w:cs="Times New Roman"/>
          <w:color w:val="auto"/>
          <w:kern w:val="0"/>
          <w:sz w:val="24"/>
          <w:szCs w:val="24"/>
          <w14:ligatures w14:val="none"/>
        </w:rPr>
      </w:pPr>
      <w:r>
        <w:rPr>
          <w:rFonts w:ascii="Times New Roman" w:eastAsia="Times New Roman" w:hAnsi="Times New Roman" w:cs="Times New Roman"/>
          <w:color w:val="auto"/>
          <w:kern w:val="0"/>
          <w:sz w:val="24"/>
          <w:szCs w:val="24"/>
          <w14:ligatures w14:val="none"/>
        </w:rPr>
        <w:t xml:space="preserve">The motion was seconded by J. Swenson and </w:t>
      </w:r>
      <w:r w:rsidR="00371E2D" w:rsidRPr="00371E2D">
        <w:rPr>
          <w:rFonts w:ascii="Times New Roman" w:eastAsia="Times New Roman" w:hAnsi="Times New Roman" w:cs="Times New Roman"/>
          <w:color w:val="auto"/>
          <w:kern w:val="0"/>
          <w:sz w:val="24"/>
          <w:szCs w:val="24"/>
          <w14:ligatures w14:val="none"/>
        </w:rPr>
        <w:t xml:space="preserve">passed </w:t>
      </w:r>
      <w:r w:rsidR="00187A73">
        <w:rPr>
          <w:rFonts w:ascii="Times New Roman" w:eastAsia="Times New Roman" w:hAnsi="Times New Roman" w:cs="Times New Roman"/>
          <w:color w:val="auto"/>
          <w:kern w:val="0"/>
          <w:sz w:val="24"/>
          <w:szCs w:val="24"/>
          <w14:ligatures w14:val="none"/>
        </w:rPr>
        <w:t xml:space="preserve">unanimously </w:t>
      </w:r>
      <w:r w:rsidR="00371E2D" w:rsidRPr="00371E2D">
        <w:rPr>
          <w:rFonts w:ascii="Times New Roman" w:eastAsia="Times New Roman" w:hAnsi="Times New Roman" w:cs="Times New Roman"/>
          <w:color w:val="auto"/>
          <w:kern w:val="0"/>
          <w:sz w:val="24"/>
          <w:szCs w:val="24"/>
          <w14:ligatures w14:val="none"/>
        </w:rPr>
        <w:t xml:space="preserve">by the </w:t>
      </w:r>
      <w:r w:rsidR="00333FEF">
        <w:rPr>
          <w:rFonts w:ascii="Times New Roman" w:eastAsia="Times New Roman" w:hAnsi="Times New Roman" w:cs="Times New Roman"/>
          <w:color w:val="auto"/>
          <w:kern w:val="0"/>
          <w:sz w:val="24"/>
          <w:szCs w:val="24"/>
          <w14:ligatures w14:val="none"/>
        </w:rPr>
        <w:t xml:space="preserve">six voting members of </w:t>
      </w:r>
      <w:r w:rsidR="00F06BE4">
        <w:rPr>
          <w:rFonts w:ascii="Times New Roman" w:eastAsia="Times New Roman" w:hAnsi="Times New Roman" w:cs="Times New Roman"/>
          <w:color w:val="auto"/>
          <w:kern w:val="0"/>
          <w:sz w:val="24"/>
          <w:szCs w:val="24"/>
          <w14:ligatures w14:val="none"/>
        </w:rPr>
        <w:t xml:space="preserve">the </w:t>
      </w:r>
      <w:r w:rsidR="00371E2D" w:rsidRPr="00371E2D">
        <w:rPr>
          <w:rFonts w:ascii="Times New Roman" w:eastAsia="Times New Roman" w:hAnsi="Times New Roman" w:cs="Times New Roman"/>
          <w:color w:val="auto"/>
          <w:kern w:val="0"/>
          <w:sz w:val="24"/>
          <w:szCs w:val="24"/>
          <w14:ligatures w14:val="none"/>
        </w:rPr>
        <w:t>MFH BOD</w:t>
      </w:r>
      <w:r w:rsidR="00187A73">
        <w:rPr>
          <w:rFonts w:ascii="Times New Roman" w:eastAsia="Times New Roman" w:hAnsi="Times New Roman" w:cs="Times New Roman"/>
          <w:color w:val="auto"/>
          <w:kern w:val="0"/>
          <w:sz w:val="24"/>
          <w:szCs w:val="24"/>
          <w14:ligatures w14:val="none"/>
        </w:rPr>
        <w:t xml:space="preserve"> in attendance.</w:t>
      </w:r>
      <w:r w:rsidR="00371E2D" w:rsidRPr="00371E2D">
        <w:rPr>
          <w:rFonts w:ascii="Times New Roman" w:eastAsia="Times New Roman" w:hAnsi="Times New Roman" w:cs="Times New Roman"/>
          <w:color w:val="auto"/>
          <w:kern w:val="0"/>
          <w:sz w:val="24"/>
          <w:szCs w:val="24"/>
          <w14:ligatures w14:val="none"/>
        </w:rPr>
        <w:t xml:space="preserve"> </w:t>
      </w:r>
    </w:p>
    <w:p w14:paraId="726B06CD" w14:textId="77777777" w:rsidR="00371E2D" w:rsidRPr="00371E2D" w:rsidRDefault="00371E2D" w:rsidP="00371E2D">
      <w:pPr>
        <w:widowControl w:val="0"/>
        <w:spacing w:after="0" w:line="240" w:lineRule="auto"/>
        <w:ind w:right="945"/>
        <w:rPr>
          <w:rFonts w:ascii="Times New Roman" w:eastAsia="Times New Roman" w:hAnsi="Times New Roman" w:cs="Times New Roman"/>
          <w:color w:val="auto"/>
          <w:kern w:val="0"/>
          <w:sz w:val="24"/>
          <w:szCs w:val="24"/>
          <w14:ligatures w14:val="none"/>
        </w:rPr>
      </w:pPr>
    </w:p>
    <w:p w14:paraId="0EF0CA5B" w14:textId="77777777" w:rsidR="00371E2D" w:rsidRPr="00371E2D" w:rsidRDefault="00371E2D" w:rsidP="00371E2D">
      <w:pPr>
        <w:widowControl w:val="0"/>
        <w:spacing w:after="0" w:line="240" w:lineRule="auto"/>
        <w:ind w:left="-180" w:right="945"/>
        <w:rPr>
          <w:rFonts w:ascii="Times New Roman" w:eastAsia="Times New Roman" w:hAnsi="Times New Roman" w:cs="Times New Roman"/>
          <w:b/>
          <w:bCs/>
          <w:color w:val="auto"/>
          <w:kern w:val="0"/>
          <w:sz w:val="24"/>
          <w:szCs w:val="24"/>
          <w14:ligatures w14:val="none"/>
        </w:rPr>
      </w:pPr>
      <w:r w:rsidRPr="00371E2D">
        <w:rPr>
          <w:rFonts w:ascii="Times New Roman" w:eastAsia="Times New Roman" w:hAnsi="Times New Roman" w:cs="Times New Roman"/>
          <w:b/>
          <w:bCs/>
          <w:color w:val="auto"/>
          <w:kern w:val="0"/>
          <w:sz w:val="24"/>
          <w:szCs w:val="24"/>
          <w14:ligatures w14:val="none"/>
        </w:rPr>
        <w:t xml:space="preserve">Adjournment: </w:t>
      </w:r>
    </w:p>
    <w:p w14:paraId="468FBD7B" w14:textId="77777777" w:rsidR="00371E2D" w:rsidRPr="00371E2D" w:rsidRDefault="00371E2D" w:rsidP="00371E2D">
      <w:pPr>
        <w:widowControl w:val="0"/>
        <w:spacing w:after="0" w:line="240" w:lineRule="auto"/>
        <w:ind w:left="-180" w:right="945"/>
        <w:rPr>
          <w:rFonts w:ascii="Times New Roman" w:eastAsia="Times New Roman" w:hAnsi="Times New Roman" w:cs="Times New Roman"/>
          <w:color w:val="auto"/>
          <w:kern w:val="0"/>
          <w:sz w:val="24"/>
          <w:szCs w:val="24"/>
          <w14:ligatures w14:val="none"/>
        </w:rPr>
      </w:pPr>
      <w:r w:rsidRPr="00371E2D">
        <w:rPr>
          <w:rFonts w:ascii="Times New Roman" w:eastAsia="Times New Roman" w:hAnsi="Times New Roman" w:cs="Times New Roman"/>
          <w:color w:val="auto"/>
          <w:kern w:val="0"/>
          <w:sz w:val="24"/>
          <w:szCs w:val="24"/>
          <w14:ligatures w14:val="none"/>
        </w:rPr>
        <w:t xml:space="preserve">The meeting was adjourned at 10:59 AM. </w:t>
      </w:r>
    </w:p>
    <w:p w14:paraId="1364E8E9" w14:textId="77777777" w:rsidR="00371E2D" w:rsidRPr="00371E2D" w:rsidRDefault="00371E2D" w:rsidP="00371E2D">
      <w:pPr>
        <w:widowControl w:val="0"/>
        <w:spacing w:after="0" w:line="240" w:lineRule="auto"/>
        <w:ind w:left="-180" w:right="945"/>
        <w:rPr>
          <w:rFonts w:ascii="Times New Roman" w:eastAsia="Times New Roman" w:hAnsi="Times New Roman" w:cs="Times New Roman"/>
          <w:color w:val="auto"/>
          <w:kern w:val="0"/>
          <w:sz w:val="24"/>
          <w:szCs w:val="24"/>
          <w14:ligatures w14:val="none"/>
        </w:rPr>
      </w:pPr>
    </w:p>
    <w:p w14:paraId="2147E23A" w14:textId="77777777" w:rsidR="00371E2D" w:rsidRPr="00371E2D" w:rsidRDefault="00371E2D" w:rsidP="00371E2D">
      <w:pPr>
        <w:widowControl w:val="0"/>
        <w:spacing w:after="0" w:line="240" w:lineRule="auto"/>
        <w:ind w:left="-180" w:right="945"/>
        <w:rPr>
          <w:rFonts w:ascii="Times New Roman" w:eastAsia="Times New Roman" w:hAnsi="Times New Roman" w:cs="Times New Roman"/>
          <w:b/>
          <w:bCs/>
          <w:color w:val="auto"/>
          <w:kern w:val="0"/>
          <w:sz w:val="24"/>
          <w:szCs w:val="24"/>
          <w14:ligatures w14:val="none"/>
        </w:rPr>
      </w:pPr>
      <w:r w:rsidRPr="00371E2D">
        <w:rPr>
          <w:rFonts w:ascii="Times New Roman" w:eastAsia="Times New Roman" w:hAnsi="Times New Roman" w:cs="Times New Roman"/>
          <w:b/>
          <w:bCs/>
          <w:color w:val="auto"/>
          <w:kern w:val="0"/>
          <w:sz w:val="24"/>
          <w:szCs w:val="24"/>
          <w14:ligatures w14:val="none"/>
        </w:rPr>
        <w:t>Next Meeting:</w:t>
      </w:r>
    </w:p>
    <w:p w14:paraId="5DBE8BA8" w14:textId="2F801137" w:rsidR="00371E2D" w:rsidRPr="00371E2D" w:rsidRDefault="00371E2D" w:rsidP="00371E2D">
      <w:pPr>
        <w:widowControl w:val="0"/>
        <w:spacing w:after="0" w:line="240" w:lineRule="auto"/>
        <w:ind w:left="-180" w:right="945"/>
        <w:rPr>
          <w:rFonts w:ascii="Times New Roman" w:eastAsia="Times New Roman" w:hAnsi="Times New Roman" w:cs="Times New Roman"/>
          <w:color w:val="auto"/>
          <w:kern w:val="0"/>
          <w:sz w:val="24"/>
          <w:szCs w:val="24"/>
          <w14:ligatures w14:val="none"/>
        </w:rPr>
      </w:pPr>
      <w:r w:rsidRPr="00371E2D">
        <w:rPr>
          <w:rFonts w:ascii="Times New Roman" w:eastAsia="Times New Roman" w:hAnsi="Times New Roman" w:cs="Times New Roman"/>
          <w:color w:val="auto"/>
          <w:kern w:val="0"/>
          <w:sz w:val="24"/>
          <w:szCs w:val="24"/>
          <w14:ligatures w14:val="none"/>
        </w:rPr>
        <w:t xml:space="preserve">The next </w:t>
      </w:r>
      <w:r w:rsidR="00187A73">
        <w:rPr>
          <w:rFonts w:ascii="Times New Roman" w:eastAsia="Times New Roman" w:hAnsi="Times New Roman" w:cs="Times New Roman"/>
          <w:color w:val="auto"/>
          <w:kern w:val="0"/>
          <w:sz w:val="24"/>
          <w:szCs w:val="24"/>
          <w14:ligatures w14:val="none"/>
        </w:rPr>
        <w:t xml:space="preserve">regularly scheduled </w:t>
      </w:r>
      <w:r w:rsidRPr="00371E2D">
        <w:rPr>
          <w:rFonts w:ascii="Times New Roman" w:eastAsia="Times New Roman" w:hAnsi="Times New Roman" w:cs="Times New Roman"/>
          <w:color w:val="auto"/>
          <w:kern w:val="0"/>
          <w:sz w:val="24"/>
          <w:szCs w:val="24"/>
          <w14:ligatures w14:val="none"/>
        </w:rPr>
        <w:t xml:space="preserve">meeting will be held on March 6, 2026. </w:t>
      </w:r>
    </w:p>
    <w:p w14:paraId="72009BE5" w14:textId="77777777" w:rsidR="00371E2D" w:rsidRPr="00371E2D" w:rsidRDefault="00371E2D" w:rsidP="00371E2D">
      <w:pPr>
        <w:widowControl w:val="0"/>
        <w:spacing w:after="0" w:line="240" w:lineRule="auto"/>
        <w:ind w:left="-180" w:right="945"/>
        <w:rPr>
          <w:rFonts w:ascii="Times New Roman" w:eastAsia="Times New Roman" w:hAnsi="Times New Roman" w:cs="Times New Roman"/>
          <w:color w:val="auto"/>
          <w:kern w:val="0"/>
          <w:sz w:val="24"/>
          <w:szCs w:val="24"/>
          <w14:ligatures w14:val="none"/>
        </w:rPr>
      </w:pPr>
    </w:p>
    <w:p w14:paraId="1C69A7AA" w14:textId="77777777" w:rsidR="00371E2D" w:rsidRPr="00371E2D" w:rsidRDefault="00371E2D" w:rsidP="00371E2D">
      <w:pPr>
        <w:widowControl w:val="0"/>
        <w:spacing w:after="0" w:line="240" w:lineRule="auto"/>
        <w:ind w:right="945"/>
        <w:rPr>
          <w:rFonts w:ascii="Times New Roman" w:eastAsia="Times New Roman" w:hAnsi="Times New Roman" w:cs="Times New Roman"/>
          <w:color w:val="auto"/>
          <w:kern w:val="0"/>
          <w:sz w:val="24"/>
          <w:szCs w:val="24"/>
          <w14:ligatures w14:val="none"/>
        </w:rPr>
      </w:pPr>
    </w:p>
    <w:p w14:paraId="1C51E7D2" w14:textId="77777777" w:rsidR="00371E2D" w:rsidRPr="00371E2D" w:rsidRDefault="00371E2D" w:rsidP="00371E2D">
      <w:pPr>
        <w:widowControl w:val="0"/>
        <w:spacing w:after="0" w:line="240" w:lineRule="auto"/>
        <w:ind w:left="-180" w:right="945"/>
        <w:rPr>
          <w:rFonts w:ascii="Times New Roman" w:eastAsia="Times New Roman" w:hAnsi="Times New Roman" w:cs="Times New Roman"/>
          <w:color w:val="auto"/>
          <w:kern w:val="0"/>
          <w:sz w:val="24"/>
          <w:szCs w:val="24"/>
          <w14:ligatures w14:val="none"/>
        </w:rPr>
      </w:pPr>
      <w:r w:rsidRPr="00371E2D">
        <w:rPr>
          <w:rFonts w:ascii="Times New Roman" w:eastAsia="Times New Roman" w:hAnsi="Times New Roman" w:cs="Times New Roman"/>
          <w:color w:val="auto"/>
          <w:kern w:val="0"/>
          <w:sz w:val="24"/>
          <w:szCs w:val="24"/>
          <w14:ligatures w14:val="none"/>
        </w:rPr>
        <w:t xml:space="preserve">Respectfully submitted, </w:t>
      </w:r>
    </w:p>
    <w:p w14:paraId="0D372C93" w14:textId="77777777" w:rsidR="00371E2D" w:rsidRPr="00371E2D" w:rsidRDefault="00371E2D" w:rsidP="00371E2D">
      <w:pPr>
        <w:widowControl w:val="0"/>
        <w:spacing w:after="0" w:line="240" w:lineRule="auto"/>
        <w:ind w:left="-180" w:right="945"/>
        <w:rPr>
          <w:rFonts w:ascii="Times New Roman" w:eastAsia="Times New Roman" w:hAnsi="Times New Roman" w:cs="Times New Roman"/>
          <w:color w:val="auto"/>
          <w:kern w:val="0"/>
          <w:sz w:val="24"/>
          <w:szCs w:val="24"/>
          <w14:ligatures w14:val="none"/>
        </w:rPr>
      </w:pPr>
    </w:p>
    <w:p w14:paraId="18B5A93E" w14:textId="77777777" w:rsidR="00371E2D" w:rsidRPr="00371E2D" w:rsidRDefault="00371E2D" w:rsidP="00371E2D">
      <w:pPr>
        <w:widowControl w:val="0"/>
        <w:spacing w:after="0" w:line="240" w:lineRule="auto"/>
        <w:ind w:left="-180" w:right="945"/>
        <w:rPr>
          <w:rFonts w:ascii="Times New Roman" w:eastAsia="Times New Roman" w:hAnsi="Times New Roman" w:cs="Times New Roman"/>
          <w:color w:val="auto"/>
          <w:kern w:val="0"/>
          <w:sz w:val="24"/>
          <w:szCs w:val="24"/>
          <w14:ligatures w14:val="none"/>
        </w:rPr>
      </w:pPr>
      <w:r w:rsidRPr="00371E2D">
        <w:rPr>
          <w:rFonts w:ascii="Times New Roman" w:eastAsia="Times New Roman" w:hAnsi="Times New Roman" w:cs="Times New Roman"/>
          <w:color w:val="auto"/>
          <w:kern w:val="0"/>
          <w:sz w:val="24"/>
          <w:szCs w:val="24"/>
          <w14:ligatures w14:val="none"/>
        </w:rPr>
        <w:t>Maryanne Pappas, MS, APRN, FNP-BC</w:t>
      </w:r>
    </w:p>
    <w:p w14:paraId="0C2A7EF3" w14:textId="77777777" w:rsidR="00371E2D" w:rsidRPr="00371E2D" w:rsidRDefault="00371E2D" w:rsidP="00371E2D">
      <w:pPr>
        <w:widowControl w:val="0"/>
        <w:spacing w:after="0" w:line="240" w:lineRule="auto"/>
        <w:ind w:left="-180" w:right="945"/>
        <w:rPr>
          <w:rFonts w:ascii="Times New Roman" w:eastAsia="Times New Roman" w:hAnsi="Times New Roman" w:cs="Times New Roman"/>
          <w:color w:val="auto"/>
          <w:kern w:val="0"/>
          <w:sz w:val="24"/>
          <w:szCs w:val="24"/>
          <w14:ligatures w14:val="none"/>
        </w:rPr>
      </w:pPr>
      <w:r w:rsidRPr="00371E2D">
        <w:rPr>
          <w:rFonts w:ascii="Times New Roman" w:eastAsia="Times New Roman" w:hAnsi="Times New Roman" w:cs="Times New Roman"/>
          <w:color w:val="auto"/>
          <w:kern w:val="0"/>
          <w:sz w:val="24"/>
          <w:szCs w:val="24"/>
          <w14:ligatures w14:val="none"/>
        </w:rPr>
        <w:t>Nurse Consultant CT DPH OPHPR</w:t>
      </w:r>
    </w:p>
    <w:p w14:paraId="1338CC7F" w14:textId="77777777" w:rsidR="00AE6CF4" w:rsidRDefault="00AE6CF4" w:rsidP="002803CD">
      <w:pPr>
        <w:tabs>
          <w:tab w:val="left" w:pos="3342"/>
        </w:tabs>
        <w:spacing w:after="0" w:line="240" w:lineRule="auto"/>
      </w:pPr>
    </w:p>
    <w:p w14:paraId="0509F2D1" w14:textId="77777777" w:rsidR="004D1214" w:rsidRDefault="004D1214" w:rsidP="002803CD">
      <w:pPr>
        <w:tabs>
          <w:tab w:val="left" w:pos="3342"/>
        </w:tabs>
        <w:spacing w:after="0" w:line="240" w:lineRule="auto"/>
      </w:pPr>
    </w:p>
    <w:sectPr w:rsidR="004D1214" w:rsidSect="00551ED1">
      <w:headerReference w:type="even" r:id="rId10"/>
      <w:headerReference w:type="default" r:id="rId11"/>
      <w:footerReference w:type="even" r:id="rId12"/>
      <w:footerReference w:type="default" r:id="rId13"/>
      <w:headerReference w:type="first" r:id="rId14"/>
      <w:footerReference w:type="first" r:id="rId15"/>
      <w:pgSz w:w="12240" w:h="15840"/>
      <w:pgMar w:top="1980" w:right="1080"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33191" w14:textId="77777777" w:rsidR="00D1704A" w:rsidRDefault="00D1704A" w:rsidP="0048478F">
      <w:pPr>
        <w:spacing w:after="0" w:line="240" w:lineRule="auto"/>
      </w:pPr>
      <w:r>
        <w:separator/>
      </w:r>
    </w:p>
  </w:endnote>
  <w:endnote w:type="continuationSeparator" w:id="0">
    <w:p w14:paraId="0571619B" w14:textId="77777777" w:rsidR="00D1704A" w:rsidRDefault="00D1704A" w:rsidP="0048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oppins SemiBold">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8198" w14:textId="77777777" w:rsidR="00BA7193" w:rsidRDefault="00BA7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A26F" w14:textId="4D189FC1" w:rsidR="00205CB0" w:rsidRDefault="00296C73" w:rsidP="00205CB0">
    <w:pPr>
      <w:pStyle w:val="BodyText"/>
      <w:spacing w:before="229"/>
    </w:pPr>
    <w:r>
      <w:rPr>
        <w:noProof/>
        <w14:ligatures w14:val="standardContextual"/>
      </w:rPr>
      <w:drawing>
        <wp:anchor distT="0" distB="0" distL="114300" distR="114300" simplePos="0" relativeHeight="251677184" behindDoc="1" locked="0" layoutInCell="1" allowOverlap="1" wp14:anchorId="394A6B50" wp14:editId="762463E7">
          <wp:simplePos x="0" y="0"/>
          <wp:positionH relativeFrom="margin">
            <wp:align>left</wp:align>
          </wp:positionH>
          <wp:positionV relativeFrom="paragraph">
            <wp:posOffset>-464185</wp:posOffset>
          </wp:positionV>
          <wp:extent cx="1726143" cy="1645920"/>
          <wp:effectExtent l="0" t="0" r="7620" b="0"/>
          <wp:wrapNone/>
          <wp:docPr id="815842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4207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26143" cy="1645920"/>
                  </a:xfrm>
                  <a:prstGeom prst="rect">
                    <a:avLst/>
                  </a:prstGeom>
                </pic:spPr>
              </pic:pic>
            </a:graphicData>
          </a:graphic>
          <wp14:sizeRelH relativeFrom="page">
            <wp14:pctWidth>0</wp14:pctWidth>
          </wp14:sizeRelH>
          <wp14:sizeRelV relativeFrom="page">
            <wp14:pctHeight>0</wp14:pctHeight>
          </wp14:sizeRelV>
        </wp:anchor>
      </w:drawing>
    </w:r>
    <w:r w:rsidR="00DF07FE">
      <w:rPr>
        <w:noProof/>
      </w:rPr>
      <w:drawing>
        <wp:anchor distT="0" distB="0" distL="114300" distR="114300" simplePos="0" relativeHeight="251679232" behindDoc="1" locked="0" layoutInCell="1" allowOverlap="1" wp14:anchorId="7DE8E3C0" wp14:editId="10A4CFD4">
          <wp:simplePos x="0" y="0"/>
          <wp:positionH relativeFrom="page">
            <wp:posOffset>3200400</wp:posOffset>
          </wp:positionH>
          <wp:positionV relativeFrom="page">
            <wp:posOffset>5440680</wp:posOffset>
          </wp:positionV>
          <wp:extent cx="4306824" cy="4325112"/>
          <wp:effectExtent l="0" t="0" r="0" b="0"/>
          <wp:wrapNone/>
          <wp:docPr id="1033716117"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16117" name="Picture 5" descr="Icon&#10;&#10;Description automatically generated"/>
                  <pic:cNvPicPr>
                    <a:picLocks noChangeAspect="1" noChangeArrowheads="1"/>
                  </pic:cNvPicPr>
                </pic:nvPicPr>
                <pic:blipFill>
                  <a:blip r:embed="rId2">
                    <a:alphaModFix amt="11000"/>
                    <a:extLst>
                      <a:ext uri="{28A0092B-C50C-407E-A947-70E740481C1C}">
                        <a14:useLocalDpi xmlns:a14="http://schemas.microsoft.com/office/drawing/2010/main" val="0"/>
                      </a:ext>
                    </a:extLst>
                  </a:blip>
                  <a:stretch>
                    <a:fillRect/>
                  </a:stretch>
                </pic:blipFill>
                <pic:spPr bwMode="auto">
                  <a:xfrm>
                    <a:off x="0" y="0"/>
                    <a:ext cx="4306824" cy="43251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07FE">
      <w:rPr>
        <w:noProof/>
      </w:rPr>
      <mc:AlternateContent>
        <mc:Choice Requires="wps">
          <w:drawing>
            <wp:anchor distT="0" distB="0" distL="114300" distR="114300" simplePos="0" relativeHeight="251680256" behindDoc="0" locked="0" layoutInCell="1" allowOverlap="1" wp14:anchorId="565D7F2E" wp14:editId="44B58F65">
              <wp:simplePos x="0" y="0"/>
              <wp:positionH relativeFrom="margin">
                <wp:posOffset>5037876</wp:posOffset>
              </wp:positionH>
              <wp:positionV relativeFrom="paragraph">
                <wp:posOffset>123243</wp:posOffset>
              </wp:positionV>
              <wp:extent cx="1555869" cy="664845"/>
              <wp:effectExtent l="0" t="0" r="0" b="0"/>
              <wp:wrapNone/>
              <wp:docPr id="521812274" name="Text Box 2"/>
              <wp:cNvGraphicFramePr/>
              <a:graphic xmlns:a="http://schemas.openxmlformats.org/drawingml/2006/main">
                <a:graphicData uri="http://schemas.microsoft.com/office/word/2010/wordprocessingShape">
                  <wps:wsp>
                    <wps:cNvSpPr txBox="1"/>
                    <wps:spPr>
                      <a:xfrm>
                        <a:off x="0" y="0"/>
                        <a:ext cx="1555869" cy="664845"/>
                      </a:xfrm>
                      <a:prstGeom prst="rect">
                        <a:avLst/>
                      </a:prstGeom>
                      <a:noFill/>
                      <a:ln w="6350">
                        <a:noFill/>
                      </a:ln>
                    </wps:spPr>
                    <wps:txbx>
                      <w:txbxContent>
                        <w:p w14:paraId="5554C9F9" w14:textId="47339EB0" w:rsidR="00DF07FE" w:rsidRPr="00E24CB5" w:rsidRDefault="00296C73" w:rsidP="00DF07FE">
                          <w:pPr>
                            <w:spacing w:after="0" w:line="240" w:lineRule="auto"/>
                            <w:jc w:val="right"/>
                            <w:rPr>
                              <w:rFonts w:ascii="Poppins SemiBold" w:hAnsi="Poppins SemiBold" w:cs="Poppins SemiBold"/>
                              <w:color w:val="3371E7"/>
                              <w:szCs w:val="24"/>
                            </w:rPr>
                          </w:pPr>
                          <w:r>
                            <w:rPr>
                              <w:rFonts w:ascii="Poppins SemiBold" w:hAnsi="Poppins SemiBold" w:cs="Poppins SemiBold"/>
                              <w:color w:val="3371E7"/>
                              <w:szCs w:val="24"/>
                            </w:rPr>
                            <w:t>ct.gov/</w:t>
                          </w:r>
                          <w:proofErr w:type="spellStart"/>
                          <w:r>
                            <w:rPr>
                              <w:rFonts w:ascii="Poppins SemiBold" w:hAnsi="Poppins SemiBold" w:cs="Poppins SemiBold"/>
                              <w:color w:val="3371E7"/>
                              <w:szCs w:val="24"/>
                            </w:rPr>
                            <w:t>dph</w:t>
                          </w:r>
                          <w:proofErr w:type="spellEnd"/>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D7F2E" id="_x0000_t202" coordsize="21600,21600" o:spt="202" path="m,l,21600r21600,l21600,xe">
              <v:stroke joinstyle="miter"/>
              <v:path gradientshapeok="t" o:connecttype="rect"/>
            </v:shapetype>
            <v:shape id="Text Box 2" o:spid="_x0000_s1026" type="#_x0000_t202" style="position:absolute;margin-left:396.7pt;margin-top:9.7pt;width:122.5pt;height:52.3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" filled="f" stroked="f" strokeweight=".5pt">
              <v:textbox inset=",7.2pt">
                <w:txbxContent>
                  <w:p w14:paraId="5554C9F9" w14:textId="47339EB0" w:rsidR="00DF07FE" w:rsidRPr="00E24CB5" w:rsidRDefault="00296C73" w:rsidP="00DF07FE">
                    <w:pPr>
                      <w:spacing w:after="0" w:line="240" w:lineRule="auto"/>
                      <w:jc w:val="right"/>
                      <w:rPr>
                        <w:rFonts w:ascii="Poppins SemiBold" w:hAnsi="Poppins SemiBold" w:cs="Poppins SemiBold"/>
                        <w:color w:val="3371E7"/>
                        <w:szCs w:val="24"/>
                      </w:rPr>
                    </w:pPr>
                    <w:r>
                      <w:rPr>
                        <w:rFonts w:ascii="Poppins SemiBold" w:hAnsi="Poppins SemiBold" w:cs="Poppins SemiBold"/>
                        <w:color w:val="3371E7"/>
                        <w:szCs w:val="24"/>
                      </w:rPr>
                      <w:t>ct.gov/</w:t>
                    </w:r>
                    <w:proofErr w:type="spellStart"/>
                    <w:r>
                      <w:rPr>
                        <w:rFonts w:ascii="Poppins SemiBold" w:hAnsi="Poppins SemiBold" w:cs="Poppins SemiBold"/>
                        <w:color w:val="3371E7"/>
                        <w:szCs w:val="24"/>
                      </w:rPr>
                      <w:t>dph</w:t>
                    </w:r>
                    <w:proofErr w:type="spellEnd"/>
                  </w:p>
                </w:txbxContent>
              </v:textbox>
              <w10:wrap anchorx="margin"/>
            </v:shape>
          </w:pict>
        </mc:Fallback>
      </mc:AlternateContent>
    </w:r>
  </w:p>
  <w:p w14:paraId="4D14283B" w14:textId="0835BAE7" w:rsidR="0048478F" w:rsidRDefault="00296C73" w:rsidP="00296C73">
    <w:pPr>
      <w:pStyle w:val="Footer"/>
      <w:tabs>
        <w:tab w:val="clear" w:pos="4680"/>
        <w:tab w:val="clear" w:pos="9360"/>
        <w:tab w:val="left" w:pos="96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D7DF" w14:textId="183B634B" w:rsidR="002931D1" w:rsidRDefault="00B365D9">
    <w:pPr>
      <w:pStyle w:val="Footer"/>
    </w:pPr>
    <w:r>
      <w:rPr>
        <w:noProof/>
      </w:rPr>
      <mc:AlternateContent>
        <mc:Choice Requires="wps">
          <w:drawing>
            <wp:anchor distT="0" distB="0" distL="114300" distR="114300" simplePos="0" relativeHeight="251663360" behindDoc="0" locked="0" layoutInCell="1" allowOverlap="1" wp14:anchorId="01E226B3" wp14:editId="395CEA92">
              <wp:simplePos x="0" y="0"/>
              <wp:positionH relativeFrom="margin">
                <wp:posOffset>5051419</wp:posOffset>
              </wp:positionH>
              <wp:positionV relativeFrom="paragraph">
                <wp:posOffset>-247650</wp:posOffset>
              </wp:positionV>
              <wp:extent cx="1555869" cy="664845"/>
              <wp:effectExtent l="0" t="0" r="0" b="0"/>
              <wp:wrapNone/>
              <wp:docPr id="151776610" name="Text Box 2"/>
              <wp:cNvGraphicFramePr/>
              <a:graphic xmlns:a="http://schemas.openxmlformats.org/drawingml/2006/main">
                <a:graphicData uri="http://schemas.microsoft.com/office/word/2010/wordprocessingShape">
                  <wps:wsp>
                    <wps:cNvSpPr txBox="1"/>
                    <wps:spPr>
                      <a:xfrm>
                        <a:off x="0" y="0"/>
                        <a:ext cx="1555869" cy="664845"/>
                      </a:xfrm>
                      <a:prstGeom prst="rect">
                        <a:avLst/>
                      </a:prstGeom>
                      <a:noFill/>
                      <a:ln w="6350">
                        <a:noFill/>
                      </a:ln>
                    </wps:spPr>
                    <wps:txbx>
                      <w:txbxContent>
                        <w:p w14:paraId="22D7F6A6" w14:textId="323DEDBF" w:rsidR="00DF257F" w:rsidRPr="00E24CB5" w:rsidRDefault="00296C73" w:rsidP="00B365D9">
                          <w:pPr>
                            <w:spacing w:after="0" w:line="240" w:lineRule="auto"/>
                            <w:jc w:val="right"/>
                            <w:rPr>
                              <w:rFonts w:ascii="Poppins SemiBold" w:hAnsi="Poppins SemiBold" w:cs="Poppins SemiBold"/>
                              <w:color w:val="3371E7"/>
                              <w:szCs w:val="24"/>
                            </w:rPr>
                          </w:pPr>
                          <w:r>
                            <w:rPr>
                              <w:rFonts w:ascii="Poppins SemiBold" w:hAnsi="Poppins SemiBold" w:cs="Poppins SemiBold"/>
                              <w:color w:val="3371E7"/>
                              <w:szCs w:val="24"/>
                            </w:rPr>
                            <w:t>ct.gov/</w:t>
                          </w:r>
                          <w:proofErr w:type="spellStart"/>
                          <w:r>
                            <w:rPr>
                              <w:rFonts w:ascii="Poppins SemiBold" w:hAnsi="Poppins SemiBold" w:cs="Poppins SemiBold"/>
                              <w:color w:val="3371E7"/>
                              <w:szCs w:val="24"/>
                            </w:rPr>
                            <w:t>dph</w:t>
                          </w:r>
                          <w:proofErr w:type="spellEnd"/>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226B3" id="_x0000_t202" coordsize="21600,21600" o:spt="202" path="m,l,21600r21600,l21600,xe">
              <v:stroke joinstyle="miter"/>
              <v:path gradientshapeok="t" o:connecttype="rect"/>
            </v:shapetype>
            <v:shape id="_x0000_s1028" type="#_x0000_t202" style="position:absolute;margin-left:397.75pt;margin-top:-19.5pt;width:122.5pt;height:52.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" filled="f" stroked="f" strokeweight=".5pt">
              <v:textbox inset=",7.2pt">
                <w:txbxContent>
                  <w:p w14:paraId="22D7F6A6" w14:textId="323DEDBF" w:rsidR="00DF257F" w:rsidRPr="00E24CB5" w:rsidRDefault="00296C73" w:rsidP="00B365D9">
                    <w:pPr>
                      <w:spacing w:after="0" w:line="240" w:lineRule="auto"/>
                      <w:jc w:val="right"/>
                      <w:rPr>
                        <w:rFonts w:ascii="Poppins SemiBold" w:hAnsi="Poppins SemiBold" w:cs="Poppins SemiBold"/>
                        <w:color w:val="3371E7"/>
                        <w:szCs w:val="24"/>
                      </w:rPr>
                    </w:pPr>
                    <w:r>
                      <w:rPr>
                        <w:rFonts w:ascii="Poppins SemiBold" w:hAnsi="Poppins SemiBold" w:cs="Poppins SemiBold"/>
                        <w:color w:val="3371E7"/>
                        <w:szCs w:val="24"/>
                      </w:rPr>
                      <w:t>ct.gov/</w:t>
                    </w:r>
                    <w:proofErr w:type="spellStart"/>
                    <w:r>
                      <w:rPr>
                        <w:rFonts w:ascii="Poppins SemiBold" w:hAnsi="Poppins SemiBold" w:cs="Poppins SemiBold"/>
                        <w:color w:val="3371E7"/>
                        <w:szCs w:val="24"/>
                      </w:rPr>
                      <w:t>dph</w:t>
                    </w:r>
                    <w:proofErr w:type="spellEnd"/>
                  </w:p>
                </w:txbxContent>
              </v:textbox>
              <w10:wrap anchorx="margin"/>
            </v:shape>
          </w:pict>
        </mc:Fallback>
      </mc:AlternateContent>
    </w:r>
    <w:r w:rsidR="00AE7F4C">
      <w:rPr>
        <w:noProof/>
      </w:rPr>
      <w:drawing>
        <wp:anchor distT="0" distB="0" distL="114300" distR="114300" simplePos="0" relativeHeight="251651584" behindDoc="1" locked="0" layoutInCell="1" allowOverlap="1" wp14:anchorId="47A638DA" wp14:editId="72AD1C86">
          <wp:simplePos x="0" y="0"/>
          <wp:positionH relativeFrom="page">
            <wp:posOffset>3200400</wp:posOffset>
          </wp:positionH>
          <wp:positionV relativeFrom="page">
            <wp:posOffset>5440680</wp:posOffset>
          </wp:positionV>
          <wp:extent cx="4306824" cy="4325112"/>
          <wp:effectExtent l="0" t="0" r="0" b="0"/>
          <wp:wrapNone/>
          <wp:docPr id="5693548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54880" name="Picture 5"/>
                  <pic:cNvPicPr>
                    <a:picLocks noChangeAspect="1" noChangeArrowheads="1"/>
                  </pic:cNvPicPr>
                </pic:nvPicPr>
                <pic:blipFill>
                  <a:blip r:embed="rId1">
                    <a:alphaModFix amt="11000"/>
                    <a:extLst>
                      <a:ext uri="{28A0092B-C50C-407E-A947-70E740481C1C}">
                        <a14:useLocalDpi xmlns:a14="http://schemas.microsoft.com/office/drawing/2010/main" val="0"/>
                      </a:ext>
                    </a:extLst>
                  </a:blip>
                  <a:stretch>
                    <a:fillRect/>
                  </a:stretch>
                </pic:blipFill>
                <pic:spPr bwMode="auto">
                  <a:xfrm>
                    <a:off x="0" y="0"/>
                    <a:ext cx="4306824" cy="43251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2769">
      <w:rPr>
        <w:noProof/>
      </w:rPr>
      <mc:AlternateContent>
        <mc:Choice Requires="wps">
          <w:drawing>
            <wp:anchor distT="0" distB="0" distL="114300" distR="114300" simplePos="0" relativeHeight="251654656" behindDoc="0" locked="0" layoutInCell="1" allowOverlap="1" wp14:anchorId="7E2C688F" wp14:editId="6FD07CDB">
              <wp:simplePos x="0" y="0"/>
              <wp:positionH relativeFrom="column">
                <wp:posOffset>-99169</wp:posOffset>
              </wp:positionH>
              <wp:positionV relativeFrom="paragraph">
                <wp:posOffset>-199390</wp:posOffset>
              </wp:positionV>
              <wp:extent cx="3253740" cy="664845"/>
              <wp:effectExtent l="0" t="0" r="0" b="1905"/>
              <wp:wrapNone/>
              <wp:docPr id="1701610248" name="Text Box 2"/>
              <wp:cNvGraphicFramePr/>
              <a:graphic xmlns:a="http://schemas.openxmlformats.org/drawingml/2006/main">
                <a:graphicData uri="http://schemas.microsoft.com/office/word/2010/wordprocessingShape">
                  <wps:wsp>
                    <wps:cNvSpPr txBox="1"/>
                    <wps:spPr>
                      <a:xfrm>
                        <a:off x="0" y="0"/>
                        <a:ext cx="3253740" cy="664845"/>
                      </a:xfrm>
                      <a:prstGeom prst="rect">
                        <a:avLst/>
                      </a:prstGeom>
                      <a:noFill/>
                      <a:ln w="6350">
                        <a:noFill/>
                      </a:ln>
                    </wps:spPr>
                    <wps:txbx>
                      <w:txbxContent>
                        <w:p w14:paraId="26F4D250" w14:textId="32D719F5" w:rsidR="00533069" w:rsidRDefault="00296C73" w:rsidP="008D51D9">
                          <w:pPr>
                            <w:spacing w:after="0" w:line="160" w:lineRule="exact"/>
                            <w:rPr>
                              <w:color w:val="3371E7"/>
                              <w:sz w:val="16"/>
                            </w:rPr>
                          </w:pPr>
                          <w:r>
                            <w:rPr>
                              <w:color w:val="3371E7"/>
                              <w:sz w:val="16"/>
                            </w:rPr>
                            <w:t>410 Capitol Ave.</w:t>
                          </w:r>
                        </w:p>
                        <w:p w14:paraId="49A6BEC9" w14:textId="5AE65C18" w:rsidR="008F29D2" w:rsidRDefault="008F29D2" w:rsidP="008D51D9">
                          <w:pPr>
                            <w:spacing w:after="0" w:line="160" w:lineRule="exact"/>
                            <w:rPr>
                              <w:color w:val="3371E7"/>
                              <w:sz w:val="16"/>
                            </w:rPr>
                          </w:pPr>
                          <w:r>
                            <w:rPr>
                              <w:color w:val="3371E7"/>
                              <w:sz w:val="16"/>
                            </w:rPr>
                            <w:t>P.O. Box 340308</w:t>
                          </w:r>
                        </w:p>
                        <w:p w14:paraId="350336DE" w14:textId="5936D008" w:rsidR="00296C73" w:rsidRDefault="00296C73" w:rsidP="008D51D9">
                          <w:pPr>
                            <w:spacing w:after="0" w:line="160" w:lineRule="exact"/>
                            <w:rPr>
                              <w:color w:val="3371E7"/>
                              <w:sz w:val="16"/>
                            </w:rPr>
                          </w:pPr>
                          <w:r w:rsidRPr="00774581">
                            <w:rPr>
                              <w:color w:val="3371E7"/>
                              <w:sz w:val="16"/>
                            </w:rPr>
                            <w:t>Hartford</w:t>
                          </w:r>
                          <w:r>
                            <w:rPr>
                              <w:color w:val="3371E7"/>
                              <w:sz w:val="16"/>
                            </w:rPr>
                            <w:t>, CT  06134</w:t>
                          </w:r>
                        </w:p>
                        <w:p w14:paraId="3962D486" w14:textId="67BD6409" w:rsidR="00296C73" w:rsidRPr="00B13DD0" w:rsidRDefault="00296C73" w:rsidP="008D51D9">
                          <w:pPr>
                            <w:spacing w:after="0" w:line="160" w:lineRule="exact"/>
                            <w:rPr>
                              <w:color w:val="3371E7"/>
                              <w:sz w:val="16"/>
                            </w:rPr>
                          </w:pPr>
                          <w:r>
                            <w:rPr>
                              <w:color w:val="3371E7"/>
                              <w:sz w:val="16"/>
                            </w:rPr>
                            <w:t>(860) 509-8000</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C688F" id="_x0000_s1029" type="#_x0000_t202" style="position:absolute;margin-left:-7.8pt;margin-top:-15.7pt;width:256.2pt;height:52.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" filled="f" stroked="f" strokeweight=".5pt">
              <v:textbox inset=",7.2pt">
                <w:txbxContent>
                  <w:p w14:paraId="26F4D250" w14:textId="32D719F5" w:rsidR="00533069" w:rsidRDefault="00296C73" w:rsidP="008D51D9">
                    <w:pPr>
                      <w:spacing w:after="0" w:line="160" w:lineRule="exact"/>
                      <w:rPr>
                        <w:color w:val="3371E7"/>
                        <w:sz w:val="16"/>
                      </w:rPr>
                    </w:pPr>
                    <w:r>
                      <w:rPr>
                        <w:color w:val="3371E7"/>
                        <w:sz w:val="16"/>
                      </w:rPr>
                      <w:t>410 Capitol Ave.</w:t>
                    </w:r>
                  </w:p>
                  <w:p w14:paraId="49A6BEC9" w14:textId="5AE65C18" w:rsidR="008F29D2" w:rsidRDefault="008F29D2" w:rsidP="008D51D9">
                    <w:pPr>
                      <w:spacing w:after="0" w:line="160" w:lineRule="exact"/>
                      <w:rPr>
                        <w:color w:val="3371E7"/>
                        <w:sz w:val="16"/>
                      </w:rPr>
                    </w:pPr>
                    <w:r>
                      <w:rPr>
                        <w:color w:val="3371E7"/>
                        <w:sz w:val="16"/>
                      </w:rPr>
                      <w:t>P.O. Box 340308</w:t>
                    </w:r>
                  </w:p>
                  <w:p w14:paraId="350336DE" w14:textId="5936D008" w:rsidR="00296C73" w:rsidRDefault="00296C73" w:rsidP="008D51D9">
                    <w:pPr>
                      <w:spacing w:after="0" w:line="160" w:lineRule="exact"/>
                      <w:rPr>
                        <w:color w:val="3371E7"/>
                        <w:sz w:val="16"/>
                      </w:rPr>
                    </w:pPr>
                    <w:r w:rsidRPr="00774581">
                      <w:rPr>
                        <w:color w:val="3371E7"/>
                        <w:sz w:val="16"/>
                      </w:rPr>
                      <w:t>Hartford</w:t>
                    </w:r>
                    <w:r>
                      <w:rPr>
                        <w:color w:val="3371E7"/>
                        <w:sz w:val="16"/>
                      </w:rPr>
                      <w:t>, CT  06134</w:t>
                    </w:r>
                  </w:p>
                  <w:p w14:paraId="3962D486" w14:textId="67BD6409" w:rsidR="00296C73" w:rsidRPr="00B13DD0" w:rsidRDefault="00296C73" w:rsidP="008D51D9">
                    <w:pPr>
                      <w:spacing w:after="0" w:line="160" w:lineRule="exact"/>
                      <w:rPr>
                        <w:color w:val="3371E7"/>
                        <w:sz w:val="16"/>
                      </w:rPr>
                    </w:pPr>
                    <w:r>
                      <w:rPr>
                        <w:color w:val="3371E7"/>
                        <w:sz w:val="16"/>
                      </w:rPr>
                      <w:t>(860) 509-8000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0559" w14:textId="77777777" w:rsidR="00D1704A" w:rsidRDefault="00D1704A" w:rsidP="0048478F">
      <w:pPr>
        <w:spacing w:after="0" w:line="240" w:lineRule="auto"/>
      </w:pPr>
      <w:r>
        <w:separator/>
      </w:r>
    </w:p>
  </w:footnote>
  <w:footnote w:type="continuationSeparator" w:id="0">
    <w:p w14:paraId="3810399D" w14:textId="77777777" w:rsidR="00D1704A" w:rsidRDefault="00D1704A" w:rsidP="00484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2668" w14:textId="77777777" w:rsidR="00BA7193" w:rsidRDefault="00BA7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A080" w14:textId="19EE2C4A" w:rsidR="00B94E9F" w:rsidRDefault="00B94E9F">
    <w:pPr>
      <w:pStyle w:val="Header"/>
    </w:pPr>
    <w:r>
      <w:t>MFH Board of Directors</w:t>
    </w:r>
  </w:p>
  <w:p w14:paraId="27292976" w14:textId="7348F8D9" w:rsidR="00B94E9F" w:rsidRDefault="00B94E9F">
    <w:pPr>
      <w:pStyle w:val="Header"/>
    </w:pPr>
    <w:r>
      <w:t>Special Meeting - September 26, 2025</w:t>
    </w:r>
  </w:p>
  <w:p w14:paraId="14FE9856" w14:textId="267B7148" w:rsidR="00B94E9F" w:rsidRDefault="00B94E9F">
    <w:pPr>
      <w:pStyle w:val="Header"/>
    </w:pPr>
    <w:r>
      <w:t>Page two of two</w:t>
    </w:r>
  </w:p>
  <w:p w14:paraId="17B3D91B" w14:textId="77777777" w:rsidR="00B94E9F" w:rsidRDefault="00B94E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A6DF" w14:textId="1684191E" w:rsidR="00977227" w:rsidRDefault="00BA7193">
    <w:pPr>
      <w:pStyle w:val="Header"/>
    </w:pPr>
    <w:sdt>
      <w:sdtPr>
        <w:id w:val="1478029457"/>
        <w:docPartObj>
          <w:docPartGallery w:val="Watermarks"/>
          <w:docPartUnique/>
        </w:docPartObj>
      </w:sdtPr>
      <w:sdtContent>
        <w:r>
          <w:rPr>
            <w:noProof/>
          </w:rPr>
          <w:pict w14:anchorId="6C49E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341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13DD0">
      <w:rPr>
        <w:noProof/>
      </w:rPr>
      <mc:AlternateContent>
        <mc:Choice Requires="wps">
          <w:drawing>
            <wp:anchor distT="0" distB="0" distL="114300" distR="114300" simplePos="0" relativeHeight="251672064" behindDoc="0" locked="0" layoutInCell="1" allowOverlap="1" wp14:anchorId="7C98FAA9" wp14:editId="3F4622F5">
              <wp:simplePos x="0" y="0"/>
              <wp:positionH relativeFrom="margin">
                <wp:posOffset>4008120</wp:posOffset>
              </wp:positionH>
              <wp:positionV relativeFrom="paragraph">
                <wp:posOffset>-142875</wp:posOffset>
              </wp:positionV>
              <wp:extent cx="2831465" cy="457200"/>
              <wp:effectExtent l="0" t="0" r="6985" b="0"/>
              <wp:wrapNone/>
              <wp:docPr id="1282366393"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831465" cy="457200"/>
                      </a:xfrm>
                      <a:prstGeom prst="rect">
                        <a:avLst/>
                      </a:prstGeom>
                      <a:noFill/>
                      <a:ln w="6350">
                        <a:noFill/>
                      </a:ln>
                    </wps:spPr>
                    <wps:txbx>
                      <w:txbxContent>
                        <w:p w14:paraId="1F799C00" w14:textId="0A8EE374" w:rsidR="00C56A43" w:rsidRPr="00774581" w:rsidRDefault="00B365D9" w:rsidP="005F6941">
                          <w:pPr>
                            <w:jc w:val="center"/>
                            <w:rPr>
                              <w:rFonts w:ascii="Poppins SemiBold" w:hAnsi="Poppins SemiBold" w:cs="Poppins SemiBold"/>
                              <w:b/>
                              <w:bCs/>
                              <w:color w:val="3371E7"/>
                              <w:sz w:val="20"/>
                              <w:szCs w:val="20"/>
                            </w:rPr>
                          </w:pPr>
                          <w:r w:rsidRPr="00774581">
                            <w:rPr>
                              <w:rFonts w:ascii="Poppins SemiBold" w:hAnsi="Poppins SemiBold" w:cs="Poppins SemiBold"/>
                              <w:b/>
                              <w:bCs/>
                              <w:color w:val="3371E7"/>
                              <w:sz w:val="20"/>
                              <w:szCs w:val="20"/>
                            </w:rPr>
                            <w:t xml:space="preserve">Department of </w:t>
                          </w:r>
                          <w:r w:rsidR="00296C73" w:rsidRPr="00774581">
                            <w:rPr>
                              <w:rFonts w:ascii="Poppins SemiBold" w:hAnsi="Poppins SemiBold" w:cs="Poppins SemiBold"/>
                              <w:b/>
                              <w:bCs/>
                              <w:color w:val="3371E7"/>
                              <w:sz w:val="20"/>
                              <w:szCs w:val="20"/>
                            </w:rPr>
                            <w:t>Public Health</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8FAA9" id="_x0000_t202" coordsize="21600,21600" o:spt="202" path="m,l,21600r21600,l21600,xe">
              <v:stroke joinstyle="miter"/>
              <v:path gradientshapeok="t" o:connecttype="rect"/>
            </v:shapetype>
            <v:shape id="Text Box 1" o:spid="_x0000_s1027" type="#_x0000_t202" style="position:absolute;margin-left:315.6pt;margin-top:-11.25pt;width:222.95pt;height:36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" filled="f" stroked="f" strokeweight=".5pt">
              <o:lock v:ext="edit" aspectratio="t"/>
              <v:textbox inset="0,,0">
                <w:txbxContent>
                  <w:p w14:paraId="1F799C00" w14:textId="0A8EE374" w:rsidR="00C56A43" w:rsidRPr="00774581" w:rsidRDefault="00B365D9" w:rsidP="005F6941">
                    <w:pPr>
                      <w:jc w:val="center"/>
                      <w:rPr>
                        <w:rFonts w:ascii="Poppins SemiBold" w:hAnsi="Poppins SemiBold" w:cs="Poppins SemiBold"/>
                        <w:b/>
                        <w:bCs/>
                        <w:color w:val="3371E7"/>
                        <w:sz w:val="20"/>
                        <w:szCs w:val="20"/>
                      </w:rPr>
                    </w:pPr>
                    <w:r w:rsidRPr="00774581">
                      <w:rPr>
                        <w:rFonts w:ascii="Poppins SemiBold" w:hAnsi="Poppins SemiBold" w:cs="Poppins SemiBold"/>
                        <w:b/>
                        <w:bCs/>
                        <w:color w:val="3371E7"/>
                        <w:sz w:val="20"/>
                        <w:szCs w:val="20"/>
                      </w:rPr>
                      <w:t xml:space="preserve">Department of </w:t>
                    </w:r>
                    <w:r w:rsidR="00296C73" w:rsidRPr="00774581">
                      <w:rPr>
                        <w:rFonts w:ascii="Poppins SemiBold" w:hAnsi="Poppins SemiBold" w:cs="Poppins SemiBold"/>
                        <w:b/>
                        <w:bCs/>
                        <w:color w:val="3371E7"/>
                        <w:sz w:val="20"/>
                        <w:szCs w:val="20"/>
                      </w:rPr>
                      <w:t>Public Health</w:t>
                    </w:r>
                  </w:p>
                </w:txbxContent>
              </v:textbox>
              <w10:wrap anchorx="margin"/>
            </v:shape>
          </w:pict>
        </mc:Fallback>
      </mc:AlternateContent>
    </w:r>
    <w:r w:rsidR="00B13DD0">
      <w:rPr>
        <w:noProof/>
      </w:rPr>
      <w:drawing>
        <wp:anchor distT="0" distB="0" distL="114300" distR="114300" simplePos="0" relativeHeight="251653632" behindDoc="0" locked="0" layoutInCell="1" allowOverlap="1" wp14:anchorId="72247AEE" wp14:editId="53692192">
          <wp:simplePos x="0" y="0"/>
          <wp:positionH relativeFrom="margin">
            <wp:posOffset>-259080</wp:posOffset>
          </wp:positionH>
          <wp:positionV relativeFrom="paragraph">
            <wp:posOffset>-121920</wp:posOffset>
          </wp:positionV>
          <wp:extent cx="2576972" cy="365760"/>
          <wp:effectExtent l="0" t="0" r="0" b="0"/>
          <wp:wrapNone/>
          <wp:docPr id="1377611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41742" b="44144"/>
                  <a:stretch/>
                </pic:blipFill>
                <pic:spPr bwMode="auto">
                  <a:xfrm>
                    <a:off x="0" y="0"/>
                    <a:ext cx="2576972" cy="365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033B1"/>
    <w:multiLevelType w:val="hybridMultilevel"/>
    <w:tmpl w:val="993E74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6CD73C31"/>
    <w:multiLevelType w:val="hybridMultilevel"/>
    <w:tmpl w:val="E59C16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677077172">
    <w:abstractNumId w:val="1"/>
  </w:num>
  <w:num w:numId="2" w16cid:durableId="133904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D0"/>
    <w:rsid w:val="000059AD"/>
    <w:rsid w:val="00023DE8"/>
    <w:rsid w:val="0004323E"/>
    <w:rsid w:val="00066FC5"/>
    <w:rsid w:val="00081807"/>
    <w:rsid w:val="000C066B"/>
    <w:rsid w:val="000C59DB"/>
    <w:rsid w:val="000D67B1"/>
    <w:rsid w:val="000E04E0"/>
    <w:rsid w:val="000F01D9"/>
    <w:rsid w:val="000F4CF7"/>
    <w:rsid w:val="001156CD"/>
    <w:rsid w:val="00130BCA"/>
    <w:rsid w:val="00140ED6"/>
    <w:rsid w:val="0014735A"/>
    <w:rsid w:val="001632F5"/>
    <w:rsid w:val="001634B4"/>
    <w:rsid w:val="00170AB4"/>
    <w:rsid w:val="00174A73"/>
    <w:rsid w:val="00187A73"/>
    <w:rsid w:val="00192EBA"/>
    <w:rsid w:val="001C586C"/>
    <w:rsid w:val="00205CB0"/>
    <w:rsid w:val="00217751"/>
    <w:rsid w:val="0024419F"/>
    <w:rsid w:val="00246594"/>
    <w:rsid w:val="002576DD"/>
    <w:rsid w:val="002643E5"/>
    <w:rsid w:val="00275A81"/>
    <w:rsid w:val="002803CD"/>
    <w:rsid w:val="00283704"/>
    <w:rsid w:val="002931D1"/>
    <w:rsid w:val="00296C73"/>
    <w:rsid w:val="002A7510"/>
    <w:rsid w:val="002B2B5E"/>
    <w:rsid w:val="002C3D0F"/>
    <w:rsid w:val="002E1D6C"/>
    <w:rsid w:val="002E3A31"/>
    <w:rsid w:val="00333FEF"/>
    <w:rsid w:val="00363176"/>
    <w:rsid w:val="00371E2D"/>
    <w:rsid w:val="00382D09"/>
    <w:rsid w:val="00394BEE"/>
    <w:rsid w:val="003E4846"/>
    <w:rsid w:val="00407DB9"/>
    <w:rsid w:val="0041434C"/>
    <w:rsid w:val="00446326"/>
    <w:rsid w:val="004578F3"/>
    <w:rsid w:val="004619EC"/>
    <w:rsid w:val="0048478F"/>
    <w:rsid w:val="004B2775"/>
    <w:rsid w:val="004C5E18"/>
    <w:rsid w:val="004D1214"/>
    <w:rsid w:val="004D307F"/>
    <w:rsid w:val="00521386"/>
    <w:rsid w:val="00533069"/>
    <w:rsid w:val="005477D3"/>
    <w:rsid w:val="00551ED1"/>
    <w:rsid w:val="00553416"/>
    <w:rsid w:val="00581E8E"/>
    <w:rsid w:val="00591A10"/>
    <w:rsid w:val="005A4FC4"/>
    <w:rsid w:val="005A5718"/>
    <w:rsid w:val="005D5004"/>
    <w:rsid w:val="005F6941"/>
    <w:rsid w:val="0063320D"/>
    <w:rsid w:val="006334B4"/>
    <w:rsid w:val="006568D5"/>
    <w:rsid w:val="00666B07"/>
    <w:rsid w:val="006B6368"/>
    <w:rsid w:val="006D4D88"/>
    <w:rsid w:val="006E6788"/>
    <w:rsid w:val="006E6FB0"/>
    <w:rsid w:val="007018C4"/>
    <w:rsid w:val="007150E9"/>
    <w:rsid w:val="0072389C"/>
    <w:rsid w:val="00726FFB"/>
    <w:rsid w:val="00730E59"/>
    <w:rsid w:val="00757640"/>
    <w:rsid w:val="00762769"/>
    <w:rsid w:val="007641EA"/>
    <w:rsid w:val="00764DDB"/>
    <w:rsid w:val="00774581"/>
    <w:rsid w:val="00783E2F"/>
    <w:rsid w:val="00791609"/>
    <w:rsid w:val="007D3825"/>
    <w:rsid w:val="00815FE4"/>
    <w:rsid w:val="00822A11"/>
    <w:rsid w:val="00823861"/>
    <w:rsid w:val="008360B7"/>
    <w:rsid w:val="00837186"/>
    <w:rsid w:val="008531E5"/>
    <w:rsid w:val="0086331D"/>
    <w:rsid w:val="0086612F"/>
    <w:rsid w:val="00872EFB"/>
    <w:rsid w:val="0089188C"/>
    <w:rsid w:val="00892008"/>
    <w:rsid w:val="00895A63"/>
    <w:rsid w:val="00895F3A"/>
    <w:rsid w:val="008B3984"/>
    <w:rsid w:val="008B404F"/>
    <w:rsid w:val="008D51D9"/>
    <w:rsid w:val="008E5531"/>
    <w:rsid w:val="008F29D2"/>
    <w:rsid w:val="008F39DB"/>
    <w:rsid w:val="008F580D"/>
    <w:rsid w:val="0091612B"/>
    <w:rsid w:val="009268AC"/>
    <w:rsid w:val="00945359"/>
    <w:rsid w:val="00950441"/>
    <w:rsid w:val="00960C8A"/>
    <w:rsid w:val="00970BE0"/>
    <w:rsid w:val="00972B3E"/>
    <w:rsid w:val="00977227"/>
    <w:rsid w:val="00992505"/>
    <w:rsid w:val="009A28CE"/>
    <w:rsid w:val="009F71AC"/>
    <w:rsid w:val="00A01B6F"/>
    <w:rsid w:val="00A50D0E"/>
    <w:rsid w:val="00A625F8"/>
    <w:rsid w:val="00A741A8"/>
    <w:rsid w:val="00A84D86"/>
    <w:rsid w:val="00A853BB"/>
    <w:rsid w:val="00AA41BD"/>
    <w:rsid w:val="00AB2D2E"/>
    <w:rsid w:val="00AC5C8E"/>
    <w:rsid w:val="00AD0A3E"/>
    <w:rsid w:val="00AD57D9"/>
    <w:rsid w:val="00AE4499"/>
    <w:rsid w:val="00AE6CF4"/>
    <w:rsid w:val="00AE7F4C"/>
    <w:rsid w:val="00B034BA"/>
    <w:rsid w:val="00B079F8"/>
    <w:rsid w:val="00B10547"/>
    <w:rsid w:val="00B1216D"/>
    <w:rsid w:val="00B13DD0"/>
    <w:rsid w:val="00B365D9"/>
    <w:rsid w:val="00B37F86"/>
    <w:rsid w:val="00B44790"/>
    <w:rsid w:val="00B5458A"/>
    <w:rsid w:val="00B57B28"/>
    <w:rsid w:val="00B80410"/>
    <w:rsid w:val="00B9170B"/>
    <w:rsid w:val="00B94E9F"/>
    <w:rsid w:val="00BA7193"/>
    <w:rsid w:val="00BA74AA"/>
    <w:rsid w:val="00BC1E4F"/>
    <w:rsid w:val="00BC46E3"/>
    <w:rsid w:val="00BD79EA"/>
    <w:rsid w:val="00C02637"/>
    <w:rsid w:val="00C25273"/>
    <w:rsid w:val="00C41E8D"/>
    <w:rsid w:val="00C56A43"/>
    <w:rsid w:val="00C57138"/>
    <w:rsid w:val="00C66E9B"/>
    <w:rsid w:val="00CA7D29"/>
    <w:rsid w:val="00CB7DAB"/>
    <w:rsid w:val="00CC05EE"/>
    <w:rsid w:val="00CC35B3"/>
    <w:rsid w:val="00CD6DFB"/>
    <w:rsid w:val="00CE46AC"/>
    <w:rsid w:val="00D1704A"/>
    <w:rsid w:val="00D32547"/>
    <w:rsid w:val="00D47A6B"/>
    <w:rsid w:val="00D47B05"/>
    <w:rsid w:val="00D57B8B"/>
    <w:rsid w:val="00DA21EF"/>
    <w:rsid w:val="00DA4B1C"/>
    <w:rsid w:val="00DA6C36"/>
    <w:rsid w:val="00DB1FED"/>
    <w:rsid w:val="00DB7C5D"/>
    <w:rsid w:val="00DD3903"/>
    <w:rsid w:val="00DF07FE"/>
    <w:rsid w:val="00DF241F"/>
    <w:rsid w:val="00DF257F"/>
    <w:rsid w:val="00DF4D46"/>
    <w:rsid w:val="00E02F99"/>
    <w:rsid w:val="00E21713"/>
    <w:rsid w:val="00E2207F"/>
    <w:rsid w:val="00E24CB5"/>
    <w:rsid w:val="00E70A6A"/>
    <w:rsid w:val="00E77026"/>
    <w:rsid w:val="00E81386"/>
    <w:rsid w:val="00E973B6"/>
    <w:rsid w:val="00E9788A"/>
    <w:rsid w:val="00EA3E94"/>
    <w:rsid w:val="00ED7705"/>
    <w:rsid w:val="00F06BE4"/>
    <w:rsid w:val="00F1456A"/>
    <w:rsid w:val="00F37E2B"/>
    <w:rsid w:val="00F476D4"/>
    <w:rsid w:val="00F541DD"/>
    <w:rsid w:val="00F82123"/>
    <w:rsid w:val="00FA15AC"/>
    <w:rsid w:val="00FD292A"/>
    <w:rsid w:val="00FD2F36"/>
    <w:rsid w:val="00FE3CC9"/>
    <w:rsid w:val="00FE6DAF"/>
    <w:rsid w:val="00FF3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4211D"/>
  <w15:chartTrackingRefBased/>
  <w15:docId w15:val="{92217D4B-E9D5-084F-BB62-6A5D9F53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color w:val="000000" w:themeColor="text1"/>
        <w:kern w:val="2"/>
        <w:sz w:val="22"/>
        <w:szCs w:val="1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78F"/>
  </w:style>
  <w:style w:type="paragraph" w:styleId="Footer">
    <w:name w:val="footer"/>
    <w:basedOn w:val="Normal"/>
    <w:link w:val="FooterChar"/>
    <w:uiPriority w:val="99"/>
    <w:unhideWhenUsed/>
    <w:rsid w:val="00484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78F"/>
  </w:style>
  <w:style w:type="paragraph" w:styleId="BodyText">
    <w:name w:val="Body Text"/>
    <w:basedOn w:val="Normal"/>
    <w:link w:val="BodyTextChar"/>
    <w:uiPriority w:val="1"/>
    <w:qFormat/>
    <w:rsid w:val="00205CB0"/>
    <w:pPr>
      <w:widowControl w:val="0"/>
      <w:autoSpaceDE w:val="0"/>
      <w:autoSpaceDN w:val="0"/>
      <w:spacing w:after="0" w:line="240" w:lineRule="auto"/>
    </w:pPr>
    <w:rPr>
      <w:rFonts w:eastAsia="Poppins"/>
      <w:b/>
      <w:bCs/>
      <w:kern w:val="0"/>
      <w:szCs w:val="20"/>
      <w14:ligatures w14:val="none"/>
    </w:rPr>
  </w:style>
  <w:style w:type="character" w:customStyle="1" w:styleId="BodyTextChar">
    <w:name w:val="Body Text Char"/>
    <w:basedOn w:val="DefaultParagraphFont"/>
    <w:link w:val="BodyText"/>
    <w:uiPriority w:val="1"/>
    <w:rsid w:val="00205CB0"/>
    <w:rPr>
      <w:rFonts w:ascii="Poppins" w:eastAsia="Poppins" w:hAnsi="Poppins" w:cs="Poppins"/>
      <w:b/>
      <w:bCs/>
      <w:kern w:val="0"/>
      <w:sz w:val="20"/>
      <w:szCs w:val="20"/>
      <w14:ligatures w14:val="none"/>
    </w:rPr>
  </w:style>
  <w:style w:type="paragraph" w:styleId="NoSpacing">
    <w:name w:val="No Spacing"/>
    <w:uiPriority w:val="1"/>
    <w:qFormat/>
    <w:rsid w:val="002803CD"/>
    <w:pPr>
      <w:spacing w:after="0" w:line="240" w:lineRule="auto"/>
    </w:pPr>
    <w:rPr>
      <w:rFonts w:asciiTheme="minorHAnsi" w:hAnsiTheme="minorHAnsi"/>
      <w:kern w:val="0"/>
      <w14:ligatures w14:val="none"/>
    </w:rPr>
  </w:style>
  <w:style w:type="paragraph" w:styleId="ListParagraph">
    <w:name w:val="List Paragraph"/>
    <w:basedOn w:val="Normal"/>
    <w:uiPriority w:val="34"/>
    <w:qFormat/>
    <w:rsid w:val="00371E2D"/>
    <w:pPr>
      <w:ind w:left="720"/>
      <w:contextualSpacing/>
    </w:pPr>
  </w:style>
  <w:style w:type="paragraph" w:styleId="Revision">
    <w:name w:val="Revision"/>
    <w:hidden/>
    <w:uiPriority w:val="99"/>
    <w:semiHidden/>
    <w:rsid w:val="00C41E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7509">
      <w:bodyDiv w:val="1"/>
      <w:marLeft w:val="0"/>
      <w:marRight w:val="0"/>
      <w:marTop w:val="0"/>
      <w:marBottom w:val="0"/>
      <w:divBdr>
        <w:top w:val="none" w:sz="0" w:space="0" w:color="auto"/>
        <w:left w:val="none" w:sz="0" w:space="0" w:color="auto"/>
        <w:bottom w:val="none" w:sz="0" w:space="0" w:color="auto"/>
        <w:right w:val="none" w:sz="0" w:space="0" w:color="auto"/>
      </w:divBdr>
    </w:div>
    <w:div w:id="329909105">
      <w:bodyDiv w:val="1"/>
      <w:marLeft w:val="0"/>
      <w:marRight w:val="0"/>
      <w:marTop w:val="0"/>
      <w:marBottom w:val="0"/>
      <w:divBdr>
        <w:top w:val="none" w:sz="0" w:space="0" w:color="auto"/>
        <w:left w:val="none" w:sz="0" w:space="0" w:color="auto"/>
        <w:bottom w:val="none" w:sz="0" w:space="0" w:color="auto"/>
        <w:right w:val="none" w:sz="0" w:space="0" w:color="auto"/>
      </w:divBdr>
    </w:div>
    <w:div w:id="1898394860">
      <w:bodyDiv w:val="1"/>
      <w:marLeft w:val="0"/>
      <w:marRight w:val="0"/>
      <w:marTop w:val="0"/>
      <w:marBottom w:val="0"/>
      <w:divBdr>
        <w:top w:val="none" w:sz="0" w:space="0" w:color="auto"/>
        <w:left w:val="none" w:sz="0" w:space="0" w:color="auto"/>
        <w:bottom w:val="none" w:sz="0" w:space="0" w:color="auto"/>
        <w:right w:val="none" w:sz="0" w:space="0" w:color="auto"/>
      </w:divBdr>
    </w:div>
    <w:div w:id="2098282127">
      <w:bodyDiv w:val="1"/>
      <w:marLeft w:val="0"/>
      <w:marRight w:val="0"/>
      <w:marTop w:val="0"/>
      <w:marBottom w:val="0"/>
      <w:divBdr>
        <w:top w:val="none" w:sz="0" w:space="0" w:color="auto"/>
        <w:left w:val="none" w:sz="0" w:space="0" w:color="auto"/>
        <w:bottom w:val="none" w:sz="0" w:space="0" w:color="auto"/>
        <w:right w:val="none" w:sz="0" w:space="0" w:color="auto"/>
      </w:divBdr>
    </w:div>
    <w:div w:id="21355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PH Primary">
      <a:dk1>
        <a:srgbClr val="000000"/>
      </a:dk1>
      <a:lt1>
        <a:srgbClr val="FFFFFF"/>
      </a:lt1>
      <a:dk2>
        <a:srgbClr val="595959"/>
      </a:dk2>
      <a:lt2>
        <a:srgbClr val="EEEEEE"/>
      </a:lt2>
      <a:accent1>
        <a:srgbClr val="3371E7"/>
      </a:accent1>
      <a:accent2>
        <a:srgbClr val="C6D4FB"/>
      </a:accent2>
      <a:accent3>
        <a:srgbClr val="00214D"/>
      </a:accent3>
      <a:accent4>
        <a:srgbClr val="003D9C"/>
      </a:accent4>
      <a:accent5>
        <a:srgbClr val="7094F5"/>
      </a:accent5>
      <a:accent6>
        <a:srgbClr val="FFFFFF"/>
      </a:accent6>
      <a:hlink>
        <a:srgbClr val="3371E7"/>
      </a:hlink>
      <a:folHlink>
        <a:srgbClr val="3371E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5A01D3A01094793BA54BFCA4A223B" ma:contentTypeVersion="13" ma:contentTypeDescription="Create a new document." ma:contentTypeScope="" ma:versionID="50d87f44364135d8dd55423a369bd0da">
  <xsd:schema xmlns:xsd="http://www.w3.org/2001/XMLSchema" xmlns:xs="http://www.w3.org/2001/XMLSchema" xmlns:p="http://schemas.microsoft.com/office/2006/metadata/properties" xmlns:ns2="fedc3145-014f-479d-b6ee-6d7b60b6858e" xmlns:ns3="215f71ae-c762-4cea-b243-73298226e755" targetNamespace="http://schemas.microsoft.com/office/2006/metadata/properties" ma:root="true" ma:fieldsID="3bd132798f51903482d86c36f31c14f1" ns2:_="" ns3:_="">
    <xsd:import namespace="fedc3145-014f-479d-b6ee-6d7b60b6858e"/>
    <xsd:import namespace="215f71ae-c762-4cea-b243-73298226e7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c3145-014f-479d-b6ee-6d7b60b68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f71ae-c762-4cea-b243-73298226e755"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4DF312-F37E-43EC-A6B0-511F7F0C1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c3145-014f-479d-b6ee-6d7b60b6858e"/>
    <ds:schemaRef ds:uri="215f71ae-c762-4cea-b243-73298226e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8ED51-0F77-40BD-89A5-5DB654D78B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BF87FA-07F4-4751-8D28-0F88F87404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Anthony</dc:creator>
  <cp:keywords/>
  <dc:description/>
  <cp:lastModifiedBy>Gerrish, William</cp:lastModifiedBy>
  <cp:revision>7</cp:revision>
  <dcterms:created xsi:type="dcterms:W3CDTF">2025-10-07T13:12:00Z</dcterms:created>
  <dcterms:modified xsi:type="dcterms:W3CDTF">2025-10-07T13:32:00Z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0x0101001A25A01D3A01094793BA54BFCA4A223B</vt:lpwstr>
  </property>
</Properties>
</file>