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A784" w14:textId="77777777" w:rsidR="00CC4057" w:rsidRDefault="00CC4057" w:rsidP="00FC09D5">
      <w:pPr>
        <w:spacing w:after="0"/>
        <w:jc w:val="center"/>
        <w:rPr>
          <w:rFonts w:ascii="Times New Roman" w:hAnsi="Times New Roman" w:cs="Times New Roman"/>
          <w:b/>
          <w:bCs/>
          <w:iCs/>
        </w:rPr>
      </w:pPr>
    </w:p>
    <w:p w14:paraId="21F0C1B3" w14:textId="372E5EFB" w:rsidR="00FC09D5" w:rsidRPr="0040217C" w:rsidRDefault="00FC09D5" w:rsidP="00FC09D5">
      <w:pPr>
        <w:spacing w:after="0"/>
        <w:jc w:val="center"/>
        <w:rPr>
          <w:rFonts w:ascii="Times New Roman" w:hAnsi="Times New Roman" w:cs="Times New Roman"/>
          <w:b/>
          <w:bCs/>
          <w:iCs/>
        </w:rPr>
      </w:pPr>
      <w:r w:rsidRPr="0040217C">
        <w:rPr>
          <w:rFonts w:ascii="Times New Roman" w:hAnsi="Times New Roman" w:cs="Times New Roman"/>
          <w:b/>
          <w:bCs/>
          <w:iCs/>
        </w:rPr>
        <w:t>Meeting Notes</w:t>
      </w:r>
    </w:p>
    <w:p w14:paraId="2C43AF32" w14:textId="77777777" w:rsidR="00FC09D5" w:rsidRPr="0040217C" w:rsidRDefault="00FC09D5" w:rsidP="00FC09D5">
      <w:pPr>
        <w:spacing w:after="0"/>
        <w:jc w:val="center"/>
        <w:rPr>
          <w:rFonts w:ascii="Times New Roman" w:hAnsi="Times New Roman" w:cs="Times New Roman"/>
          <w:iCs/>
        </w:rPr>
      </w:pPr>
      <w:r w:rsidRPr="0040217C">
        <w:rPr>
          <w:rFonts w:ascii="Times New Roman" w:hAnsi="Times New Roman" w:cs="Times New Roman"/>
          <w:b/>
          <w:bCs/>
          <w:iCs/>
        </w:rPr>
        <w:t>Date:</w:t>
      </w:r>
      <w:r w:rsidRPr="0040217C">
        <w:rPr>
          <w:rFonts w:ascii="Times New Roman" w:hAnsi="Times New Roman" w:cs="Times New Roman"/>
          <w:iCs/>
        </w:rPr>
        <w:t xml:space="preserve"> </w:t>
      </w:r>
      <w:r>
        <w:rPr>
          <w:rFonts w:ascii="Times New Roman" w:hAnsi="Times New Roman" w:cs="Times New Roman"/>
          <w:iCs/>
        </w:rPr>
        <w:t>January</w:t>
      </w:r>
      <w:r w:rsidRPr="0040217C">
        <w:rPr>
          <w:rFonts w:ascii="Times New Roman" w:hAnsi="Times New Roman" w:cs="Times New Roman"/>
          <w:iCs/>
        </w:rPr>
        <w:t xml:space="preserve"> </w:t>
      </w:r>
      <w:r>
        <w:rPr>
          <w:rFonts w:ascii="Times New Roman" w:hAnsi="Times New Roman" w:cs="Times New Roman"/>
          <w:iCs/>
        </w:rPr>
        <w:t>2</w:t>
      </w:r>
      <w:r w:rsidRPr="0040217C">
        <w:rPr>
          <w:rFonts w:ascii="Times New Roman" w:hAnsi="Times New Roman" w:cs="Times New Roman"/>
          <w:iCs/>
        </w:rPr>
        <w:t>1, 202</w:t>
      </w:r>
      <w:r>
        <w:rPr>
          <w:rFonts w:ascii="Times New Roman" w:hAnsi="Times New Roman" w:cs="Times New Roman"/>
          <w:iCs/>
        </w:rPr>
        <w:t>6</w:t>
      </w:r>
      <w:r w:rsidRPr="0040217C">
        <w:rPr>
          <w:rFonts w:ascii="Times New Roman" w:hAnsi="Times New Roman" w:cs="Times New Roman"/>
          <w:iCs/>
        </w:rPr>
        <w:br/>
      </w:r>
      <w:r w:rsidRPr="0040217C">
        <w:rPr>
          <w:rFonts w:ascii="Times New Roman" w:hAnsi="Times New Roman" w:cs="Times New Roman"/>
          <w:b/>
          <w:bCs/>
          <w:iCs/>
        </w:rPr>
        <w:t>Time:</w:t>
      </w:r>
      <w:r w:rsidRPr="0040217C">
        <w:rPr>
          <w:rFonts w:ascii="Times New Roman" w:hAnsi="Times New Roman" w:cs="Times New Roman"/>
          <w:iCs/>
        </w:rPr>
        <w:t xml:space="preserve"> 10:00 a.m. – 11:</w:t>
      </w:r>
      <w:r>
        <w:rPr>
          <w:rFonts w:ascii="Times New Roman" w:hAnsi="Times New Roman" w:cs="Times New Roman"/>
          <w:iCs/>
        </w:rPr>
        <w:t>45</w:t>
      </w:r>
      <w:r w:rsidRPr="0040217C">
        <w:rPr>
          <w:rFonts w:ascii="Times New Roman" w:hAnsi="Times New Roman" w:cs="Times New Roman"/>
          <w:iCs/>
        </w:rPr>
        <w:t xml:space="preserve"> a.m.</w:t>
      </w:r>
    </w:p>
    <w:p w14:paraId="3BA4C95C" w14:textId="77777777" w:rsidR="00FC09D5" w:rsidRPr="0040217C" w:rsidRDefault="00FC09D5" w:rsidP="00FC09D5">
      <w:pPr>
        <w:rPr>
          <w:rFonts w:ascii="Times New Roman" w:hAnsi="Times New Roman" w:cs="Times New Roman"/>
          <w:b/>
          <w:bCs/>
          <w:iCs/>
        </w:rPr>
      </w:pPr>
    </w:p>
    <w:p w14:paraId="07524D09" w14:textId="77777777" w:rsidR="00A8036F" w:rsidRPr="00A8036F" w:rsidRDefault="00A8036F" w:rsidP="00A8036F">
      <w:pPr>
        <w:rPr>
          <w:rFonts w:ascii="Times New Roman" w:hAnsi="Times New Roman" w:cs="Times New Roman"/>
          <w:b/>
          <w:bCs/>
          <w:iCs/>
        </w:rPr>
      </w:pPr>
      <w:r w:rsidRPr="00A8036F">
        <w:rPr>
          <w:rFonts w:ascii="Times New Roman" w:hAnsi="Times New Roman" w:cs="Times New Roman"/>
          <w:b/>
          <w:bCs/>
          <w:iCs/>
        </w:rPr>
        <w:t xml:space="preserve">In Attendance: </w:t>
      </w:r>
      <w:r w:rsidRPr="00A8036F">
        <w:rPr>
          <w:rFonts w:ascii="Times New Roman" w:hAnsi="Times New Roman" w:cs="Times New Roman"/>
          <w:iCs/>
        </w:rPr>
        <w:t>Mairead Painter, Nora Duncan, Lara Stauning, Liliya Vynar, Joann Peterson, Kelli Lefler, Laura Snow-Robinson, Erin Leavitt-Smith, Michael Martone, Nancy Becker, Susan Morales, Kathleen Titsworth, Dorian Long, Allison Dvorak, Hailey Sun (SMP Coordinator – New Member), Regina Stankaitis (Public).</w:t>
      </w:r>
    </w:p>
    <w:p w14:paraId="7B61F9FA" w14:textId="77777777" w:rsidR="00A8036F" w:rsidRPr="00A8036F" w:rsidRDefault="00A8036F" w:rsidP="00A8036F">
      <w:pPr>
        <w:rPr>
          <w:rFonts w:ascii="Times New Roman" w:hAnsi="Times New Roman" w:cs="Times New Roman"/>
          <w:b/>
          <w:bCs/>
          <w:iCs/>
        </w:rPr>
      </w:pPr>
      <w:r w:rsidRPr="00A8036F">
        <w:rPr>
          <w:rFonts w:ascii="Times New Roman" w:hAnsi="Times New Roman" w:cs="Times New Roman"/>
          <w:b/>
          <w:bCs/>
          <w:iCs/>
        </w:rPr>
        <w:t>Welcome and Opening:</w:t>
      </w:r>
      <w:r w:rsidRPr="00A8036F">
        <w:rPr>
          <w:rFonts w:ascii="Times New Roman" w:hAnsi="Times New Roman" w:cs="Times New Roman"/>
          <w:b/>
          <w:bCs/>
          <w:iCs/>
        </w:rPr>
        <w:br/>
      </w:r>
      <w:r w:rsidRPr="00A8036F">
        <w:rPr>
          <w:rFonts w:ascii="Times New Roman" w:hAnsi="Times New Roman" w:cs="Times New Roman"/>
          <w:iCs/>
        </w:rPr>
        <w:t>Co-Chair Nora Duncan opened the meeting at 10:04 a.m. and confirmed that a quorum was present. Members introduced themselves.</w:t>
      </w:r>
    </w:p>
    <w:p w14:paraId="78BFF65C" w14:textId="77777777" w:rsidR="00A8036F" w:rsidRPr="00A8036F" w:rsidRDefault="00A8036F" w:rsidP="00A8036F">
      <w:pPr>
        <w:rPr>
          <w:rFonts w:ascii="Times New Roman" w:hAnsi="Times New Roman" w:cs="Times New Roman"/>
          <w:b/>
          <w:bCs/>
          <w:iCs/>
        </w:rPr>
      </w:pPr>
      <w:r w:rsidRPr="00A8036F">
        <w:rPr>
          <w:rFonts w:ascii="Times New Roman" w:hAnsi="Times New Roman" w:cs="Times New Roman"/>
          <w:b/>
          <w:bCs/>
          <w:iCs/>
        </w:rPr>
        <w:t>Approval of Previous Minutes:</w:t>
      </w:r>
      <w:r w:rsidRPr="00A8036F">
        <w:rPr>
          <w:rFonts w:ascii="Times New Roman" w:hAnsi="Times New Roman" w:cs="Times New Roman"/>
          <w:b/>
          <w:bCs/>
          <w:iCs/>
        </w:rPr>
        <w:br/>
      </w:r>
      <w:r w:rsidRPr="00A8036F">
        <w:rPr>
          <w:rFonts w:ascii="Times New Roman" w:hAnsi="Times New Roman" w:cs="Times New Roman"/>
          <w:iCs/>
        </w:rPr>
        <w:t>The minutes from the previous meeting were circulated in advance. A motion to approve was made by Mairead Painter and seconded by Michael Martone. The minutes were approved unanimously, with no corrections or abstentions.</w:t>
      </w:r>
    </w:p>
    <w:p w14:paraId="775B2214" w14:textId="77777777" w:rsidR="00A8036F" w:rsidRPr="00A8036F" w:rsidRDefault="00A8036F" w:rsidP="00A8036F">
      <w:pPr>
        <w:rPr>
          <w:rFonts w:ascii="Times New Roman" w:hAnsi="Times New Roman" w:cs="Times New Roman"/>
          <w:b/>
          <w:bCs/>
          <w:iCs/>
        </w:rPr>
      </w:pPr>
      <w:r w:rsidRPr="00A8036F">
        <w:rPr>
          <w:rFonts w:ascii="Times New Roman" w:hAnsi="Times New Roman" w:cs="Times New Roman"/>
          <w:b/>
          <w:bCs/>
          <w:iCs/>
        </w:rPr>
        <w:t>Legislative Agenda &amp; Session Updates:</w:t>
      </w:r>
      <w:r w:rsidRPr="00A8036F">
        <w:rPr>
          <w:rFonts w:ascii="Times New Roman" w:hAnsi="Times New Roman" w:cs="Times New Roman"/>
          <w:b/>
          <w:bCs/>
          <w:iCs/>
        </w:rPr>
        <w:br/>
      </w:r>
      <w:r w:rsidRPr="00A8036F">
        <w:rPr>
          <w:rFonts w:ascii="Times New Roman" w:hAnsi="Times New Roman" w:cs="Times New Roman"/>
          <w:iCs/>
        </w:rPr>
        <w:t>Co-Chair Nora Duncan invited members to share legislative priorities for the upcoming session beginning February 4.</w:t>
      </w:r>
    </w:p>
    <w:p w14:paraId="7E374070" w14:textId="77777777" w:rsidR="00A8036F" w:rsidRPr="00A8036F" w:rsidRDefault="00A8036F" w:rsidP="00A8036F">
      <w:pPr>
        <w:numPr>
          <w:ilvl w:val="0"/>
          <w:numId w:val="23"/>
        </w:numPr>
        <w:rPr>
          <w:rFonts w:ascii="Times New Roman" w:hAnsi="Times New Roman" w:cs="Times New Roman"/>
          <w:iCs/>
        </w:rPr>
      </w:pPr>
      <w:r w:rsidRPr="00A8036F">
        <w:rPr>
          <w:rFonts w:ascii="Times New Roman" w:hAnsi="Times New Roman" w:cs="Times New Roman"/>
          <w:iCs/>
        </w:rPr>
        <w:t>Long-Term Care Ombudsman Legislative Agenda: Chair Mairead Painter presented a high-level overview, highlighting priorities such as expanding electronic monitoring rights to include residential care homes, imposing penalties for tampering with resident monitoring devices, and including nursing home management companies in abuse, neglect, and exploitation liability statutes. The agenda also focused on prohibiting involuntary placement in secure or locked units without proper legal authority, strengthening transfer and discharge appeal protections, enforcing penalties for improper discharges and failure to readmit residents, and increasing the Personal Needs Allowance (PNA) tied to the cost of living. Additional priorities included penalties for chronic understaffing based on payroll-based journal (PBJ) data, protections for spouses providing unpaid caregiving, resident rights related to ventilation and window access, expansion of anti-retaliation education and training to assisted living and residential care homes, and consumer protections against misrepresentation of residential care homes as assisted living.</w:t>
      </w:r>
    </w:p>
    <w:p w14:paraId="28B00D8A" w14:textId="6FAF9FF4" w:rsidR="00A8036F" w:rsidRPr="00A8036F" w:rsidRDefault="00A8036F" w:rsidP="00A8036F">
      <w:pPr>
        <w:numPr>
          <w:ilvl w:val="0"/>
          <w:numId w:val="23"/>
        </w:numPr>
        <w:rPr>
          <w:rFonts w:ascii="Times New Roman" w:hAnsi="Times New Roman" w:cs="Times New Roman"/>
          <w:iCs/>
        </w:rPr>
      </w:pPr>
      <w:r w:rsidRPr="00A8036F">
        <w:rPr>
          <w:rFonts w:ascii="Times New Roman" w:hAnsi="Times New Roman" w:cs="Times New Roman"/>
          <w:iCs/>
        </w:rPr>
        <w:lastRenderedPageBreak/>
        <w:t>Family Caregiver &amp; Fraud Prevention Agenda: Co-Chair Nora Duncan presented key initiatives, including a proposal for a family caregiver tax credit to cover documented out-of-pocket caregiving expenses, fraud prevention legislation targeting gift card scams</w:t>
      </w:r>
      <w:r>
        <w:rPr>
          <w:rFonts w:ascii="Times New Roman" w:hAnsi="Times New Roman" w:cs="Times New Roman"/>
          <w:iCs/>
        </w:rPr>
        <w:t xml:space="preserve">, </w:t>
      </w:r>
      <w:r w:rsidRPr="00A8036F">
        <w:rPr>
          <w:rFonts w:ascii="Times New Roman" w:hAnsi="Times New Roman" w:cs="Times New Roman"/>
          <w:iCs/>
        </w:rPr>
        <w:t>including romance and utility scams</w:t>
      </w:r>
      <w:r>
        <w:rPr>
          <w:rFonts w:ascii="Times New Roman" w:hAnsi="Times New Roman" w:cs="Times New Roman"/>
          <w:iCs/>
        </w:rPr>
        <w:t xml:space="preserve">, </w:t>
      </w:r>
      <w:r w:rsidRPr="00A8036F">
        <w:rPr>
          <w:rFonts w:ascii="Times New Roman" w:hAnsi="Times New Roman" w:cs="Times New Roman"/>
          <w:iCs/>
        </w:rPr>
        <w:t>and continued advocacy for long-term care system oversight and enhanced consumer protections.</w:t>
      </w:r>
    </w:p>
    <w:p w14:paraId="05041C90" w14:textId="77777777" w:rsidR="00A8036F" w:rsidRPr="00A8036F" w:rsidRDefault="00A8036F" w:rsidP="00A8036F">
      <w:pPr>
        <w:rPr>
          <w:rFonts w:ascii="Times New Roman" w:hAnsi="Times New Roman" w:cs="Times New Roman"/>
          <w:iCs/>
        </w:rPr>
      </w:pPr>
      <w:r w:rsidRPr="00A8036F">
        <w:rPr>
          <w:rFonts w:ascii="Times New Roman" w:hAnsi="Times New Roman" w:cs="Times New Roman"/>
          <w:iCs/>
        </w:rPr>
        <w:t>Additionally, Co-Chair Duncan discussed Fraud Awareness &amp; Public Education efforts, including the launch of the AARP romance scam PSA in partnership with the Attorney General. She highlighted increased public awareness, media engagement, and national efforts addressing crypto-based relationship scams. Laura Snow-Robinson emphasized the importance of survivor storytelling and reducing stigma.</w:t>
      </w:r>
    </w:p>
    <w:p w14:paraId="09C860FC" w14:textId="512BBEC5" w:rsidR="00A8036F" w:rsidRPr="00A8036F" w:rsidRDefault="00A8036F" w:rsidP="00A8036F">
      <w:pPr>
        <w:rPr>
          <w:rFonts w:ascii="Times New Roman" w:hAnsi="Times New Roman" w:cs="Times New Roman"/>
          <w:b/>
          <w:bCs/>
          <w:iCs/>
        </w:rPr>
      </w:pPr>
      <w:r w:rsidRPr="00A8036F">
        <w:rPr>
          <w:rFonts w:ascii="Times New Roman" w:hAnsi="Times New Roman" w:cs="Times New Roman"/>
          <w:b/>
          <w:bCs/>
          <w:iCs/>
        </w:rPr>
        <w:t>Connecticut Home Care Program &amp; Service Navigators:</w:t>
      </w:r>
      <w:r>
        <w:rPr>
          <w:rFonts w:ascii="Times New Roman" w:hAnsi="Times New Roman" w:cs="Times New Roman"/>
          <w:b/>
          <w:bCs/>
          <w:iCs/>
        </w:rPr>
        <w:t xml:space="preserve"> </w:t>
      </w:r>
      <w:r w:rsidRPr="00A8036F">
        <w:rPr>
          <w:rFonts w:ascii="Times New Roman" w:hAnsi="Times New Roman" w:cs="Times New Roman"/>
          <w:iCs/>
        </w:rPr>
        <w:t>Nora Duncan presented on the need to increase asset limits for the Connecticut Home Care Program for Elders and advocated for permanent funding of Service Navigator positions. The presentation emphasized cost savings achieved through community-based care and the prevention of premature institutionalization. Mairead Painter added commentary highlighting the positive impact of Service Navigators, particularly their effectiveness observed through regional meetings.</w:t>
      </w:r>
    </w:p>
    <w:p w14:paraId="673D5E83" w14:textId="4032C87E" w:rsidR="00A8036F" w:rsidRPr="00A8036F" w:rsidRDefault="00A8036F" w:rsidP="00A8036F">
      <w:pPr>
        <w:rPr>
          <w:rFonts w:ascii="Times New Roman" w:hAnsi="Times New Roman" w:cs="Times New Roman"/>
          <w:b/>
          <w:bCs/>
          <w:iCs/>
        </w:rPr>
      </w:pPr>
      <w:r w:rsidRPr="00A8036F">
        <w:rPr>
          <w:rFonts w:ascii="Times New Roman" w:hAnsi="Times New Roman" w:cs="Times New Roman"/>
          <w:b/>
          <w:bCs/>
          <w:iCs/>
        </w:rPr>
        <w:t>DOJ SAFE Training – Forensic Interviewing:</w:t>
      </w:r>
      <w:r>
        <w:rPr>
          <w:rFonts w:ascii="Times New Roman" w:hAnsi="Times New Roman" w:cs="Times New Roman"/>
          <w:b/>
          <w:bCs/>
          <w:iCs/>
        </w:rPr>
        <w:t xml:space="preserve"> </w:t>
      </w:r>
      <w:r w:rsidRPr="00A8036F">
        <w:rPr>
          <w:rFonts w:ascii="Times New Roman" w:hAnsi="Times New Roman" w:cs="Times New Roman"/>
          <w:iCs/>
        </w:rPr>
        <w:t>Lara Stauning presented information on the DOJ-led Safe &amp; Accessible Forensic</w:t>
      </w:r>
      <w:r>
        <w:rPr>
          <w:rFonts w:ascii="Times New Roman" w:hAnsi="Times New Roman" w:cs="Times New Roman"/>
          <w:b/>
          <w:bCs/>
          <w:iCs/>
        </w:rPr>
        <w:t xml:space="preserve"> </w:t>
      </w:r>
      <w:r w:rsidRPr="00A8036F">
        <w:rPr>
          <w:rFonts w:ascii="Times New Roman" w:hAnsi="Times New Roman" w:cs="Times New Roman"/>
          <w:iCs/>
        </w:rPr>
        <w:t>Interviewing with Elders training scheduled for April 1–2, 2026, at 55 Farmington Avenue. The training is designed for law enforcement, attorneys, and social workers, with POST credits approved and CLE and CEU credits in progress. Attendance is limited to 75 participants, with lunch on Day 1 sponsored by AARP and an additional sponsor being sought for Day 2. Discussion and input were provided by Erin Leavitt-Smith and Joann Peterson.</w:t>
      </w:r>
    </w:p>
    <w:p w14:paraId="385FC5EB" w14:textId="4AB4BB88" w:rsidR="00A8036F" w:rsidRPr="00A8036F" w:rsidRDefault="00A8036F" w:rsidP="00A8036F">
      <w:pPr>
        <w:rPr>
          <w:rFonts w:ascii="Times New Roman" w:hAnsi="Times New Roman" w:cs="Times New Roman"/>
          <w:b/>
          <w:bCs/>
          <w:iCs/>
        </w:rPr>
      </w:pPr>
      <w:r w:rsidRPr="00A8036F">
        <w:rPr>
          <w:rFonts w:ascii="Times New Roman" w:hAnsi="Times New Roman" w:cs="Times New Roman"/>
          <w:b/>
          <w:bCs/>
          <w:iCs/>
        </w:rPr>
        <w:t>World Elder Abuse Awareness Day (WEAAD):</w:t>
      </w:r>
      <w:r>
        <w:rPr>
          <w:rFonts w:ascii="Times New Roman" w:hAnsi="Times New Roman" w:cs="Times New Roman"/>
          <w:b/>
          <w:bCs/>
          <w:iCs/>
        </w:rPr>
        <w:t xml:space="preserve"> </w:t>
      </w:r>
      <w:r w:rsidRPr="00A8036F">
        <w:rPr>
          <w:rFonts w:ascii="Times New Roman" w:hAnsi="Times New Roman" w:cs="Times New Roman"/>
          <w:iCs/>
        </w:rPr>
        <w:t>Nora Duncan led the discussion on planning for World Elder Abuse Awareness Day, scheduled for June 15, 2026, from 8:30 a.m. to 12:30 p.m. at Quinnipiac University’s Law/Medical Campus. The event will feature a keynote address by Paul Greenwood, former prosecutor and national elder justice advocate, along with resource tables, a survivor story video featuring Regina Stankaitis, a law enforcement spotlight, and a multidisciplinary response panel including prosecutors, law enforcement, and financial institutions. Discussion and input were provided by Regina Stankaitis, Kathleen Titsworth, and Michael Martone.</w:t>
      </w:r>
    </w:p>
    <w:p w14:paraId="4D38ABA7" w14:textId="0139750B" w:rsidR="00A8036F" w:rsidRPr="00A8036F" w:rsidRDefault="00A8036F" w:rsidP="00A8036F">
      <w:pPr>
        <w:rPr>
          <w:rFonts w:ascii="Times New Roman" w:hAnsi="Times New Roman" w:cs="Times New Roman"/>
          <w:b/>
          <w:bCs/>
          <w:iCs/>
        </w:rPr>
      </w:pPr>
      <w:r w:rsidRPr="00A8036F">
        <w:rPr>
          <w:rFonts w:ascii="Times New Roman" w:hAnsi="Times New Roman" w:cs="Times New Roman"/>
          <w:b/>
          <w:bCs/>
          <w:iCs/>
        </w:rPr>
        <w:t>Emergency Response &amp; Managed Care Concerns:</w:t>
      </w:r>
      <w:r>
        <w:rPr>
          <w:rFonts w:ascii="Times New Roman" w:hAnsi="Times New Roman" w:cs="Times New Roman"/>
          <w:b/>
          <w:bCs/>
          <w:iCs/>
        </w:rPr>
        <w:t xml:space="preserve"> </w:t>
      </w:r>
      <w:r w:rsidRPr="00A8036F">
        <w:rPr>
          <w:rFonts w:ascii="Times New Roman" w:hAnsi="Times New Roman" w:cs="Times New Roman"/>
          <w:iCs/>
        </w:rPr>
        <w:t xml:space="preserve">Laura Snow-Robinson introduced concerns related to managed care medical groups operating within nursing homes. Issues discussed included financial incentives that may limit hospital transfers, consent concerns </w:t>
      </w:r>
      <w:r w:rsidRPr="00A8036F">
        <w:rPr>
          <w:rFonts w:ascii="Times New Roman" w:hAnsi="Times New Roman" w:cs="Times New Roman"/>
          <w:iCs/>
        </w:rPr>
        <w:lastRenderedPageBreak/>
        <w:t>surrounding DNR orders, and challenges to continuity of care during emergency evacuations. The group also discussed best practices for emergency response planning and the importance of accurate resident tracking during emergencies.</w:t>
      </w:r>
    </w:p>
    <w:p w14:paraId="4225D7D9" w14:textId="77777777" w:rsidR="00BE4834" w:rsidRPr="00BE4834" w:rsidRDefault="00BE4834" w:rsidP="00BE4834">
      <w:pPr>
        <w:rPr>
          <w:rFonts w:ascii="Times New Roman" w:hAnsi="Times New Roman" w:cs="Times New Roman"/>
          <w:iCs/>
        </w:rPr>
      </w:pPr>
      <w:r w:rsidRPr="00BE4834">
        <w:rPr>
          <w:rFonts w:ascii="Times New Roman" w:hAnsi="Times New Roman" w:cs="Times New Roman"/>
          <w:b/>
          <w:bCs/>
          <w:iCs/>
        </w:rPr>
        <w:t>Members and Alternates:</w:t>
      </w:r>
      <w:r w:rsidRPr="00BE4834">
        <w:rPr>
          <w:rFonts w:ascii="Times New Roman" w:hAnsi="Times New Roman" w:cs="Times New Roman"/>
          <w:b/>
          <w:bCs/>
          <w:iCs/>
        </w:rPr>
        <w:br/>
      </w:r>
      <w:r w:rsidRPr="00BE4834">
        <w:rPr>
          <w:rFonts w:ascii="Times New Roman" w:hAnsi="Times New Roman" w:cs="Times New Roman"/>
          <w:iCs/>
        </w:rPr>
        <w:t xml:space="preserve">Co-Chair Nora Duncan emphasized the importance of maintaining compliance with FOIA requirements, including the designation of both members and alternates. This information has been requested in multiple prior meetings, and a deadline of </w:t>
      </w:r>
      <w:r w:rsidRPr="00BE4834">
        <w:rPr>
          <w:rFonts w:ascii="Times New Roman" w:hAnsi="Times New Roman" w:cs="Times New Roman"/>
          <w:b/>
          <w:bCs/>
          <w:iCs/>
        </w:rPr>
        <w:t>February 21, 2026</w:t>
      </w:r>
      <w:r w:rsidRPr="00BE4834">
        <w:rPr>
          <w:rFonts w:ascii="Times New Roman" w:hAnsi="Times New Roman" w:cs="Times New Roman"/>
          <w:iCs/>
        </w:rPr>
        <w:t>, was established for all members to submit their alternates. The current roster was reviewed, and an updated roster reflecting changes will be distributed shortly.</w:t>
      </w:r>
    </w:p>
    <w:p w14:paraId="40D668E3" w14:textId="583F910D" w:rsidR="00BE4834" w:rsidRPr="00BE4834" w:rsidRDefault="00BE4834" w:rsidP="00BE4834">
      <w:pPr>
        <w:numPr>
          <w:ilvl w:val="0"/>
          <w:numId w:val="24"/>
        </w:numPr>
        <w:rPr>
          <w:rFonts w:ascii="Times New Roman" w:hAnsi="Times New Roman" w:cs="Times New Roman"/>
          <w:iCs/>
        </w:rPr>
      </w:pPr>
      <w:r w:rsidRPr="00BE4834">
        <w:rPr>
          <w:rFonts w:ascii="Times New Roman" w:hAnsi="Times New Roman" w:cs="Times New Roman"/>
          <w:iCs/>
        </w:rPr>
        <w:t xml:space="preserve">Alison Dvorak provided her alternate: Robyn Harper-Gulley </w:t>
      </w:r>
    </w:p>
    <w:p w14:paraId="7C82AA1F" w14:textId="7EE1ADC1" w:rsidR="00BE4834" w:rsidRPr="00BE4834" w:rsidRDefault="00BE4834" w:rsidP="00BE4834">
      <w:pPr>
        <w:numPr>
          <w:ilvl w:val="0"/>
          <w:numId w:val="24"/>
        </w:numPr>
        <w:rPr>
          <w:rFonts w:ascii="Times New Roman" w:hAnsi="Times New Roman" w:cs="Times New Roman"/>
          <w:iCs/>
        </w:rPr>
      </w:pPr>
      <w:r w:rsidRPr="00BE4834">
        <w:rPr>
          <w:rFonts w:ascii="Times New Roman" w:hAnsi="Times New Roman" w:cs="Times New Roman"/>
          <w:iCs/>
        </w:rPr>
        <w:t xml:space="preserve">Laura Snow-Robinson’s alternate is Tiffany Colucci </w:t>
      </w:r>
    </w:p>
    <w:p w14:paraId="3BC5696A" w14:textId="0CF792A9" w:rsidR="00BE4834" w:rsidRPr="00BE4834" w:rsidRDefault="00BE4834" w:rsidP="00BE4834">
      <w:pPr>
        <w:numPr>
          <w:ilvl w:val="0"/>
          <w:numId w:val="24"/>
        </w:numPr>
        <w:rPr>
          <w:rFonts w:ascii="Times New Roman" w:hAnsi="Times New Roman" w:cs="Times New Roman"/>
          <w:iCs/>
        </w:rPr>
      </w:pPr>
      <w:r w:rsidRPr="00BE4834">
        <w:rPr>
          <w:rFonts w:ascii="Times New Roman" w:hAnsi="Times New Roman" w:cs="Times New Roman"/>
          <w:iCs/>
        </w:rPr>
        <w:t xml:space="preserve">Nancy Becker’s alternate is Jennifer McCaughey </w:t>
      </w:r>
    </w:p>
    <w:p w14:paraId="1F69CE9E" w14:textId="77777777" w:rsidR="00BE4834" w:rsidRPr="00BE4834" w:rsidRDefault="00BE4834" w:rsidP="00BE4834">
      <w:pPr>
        <w:numPr>
          <w:ilvl w:val="0"/>
          <w:numId w:val="24"/>
        </w:numPr>
        <w:rPr>
          <w:rFonts w:ascii="Times New Roman" w:hAnsi="Times New Roman" w:cs="Times New Roman"/>
          <w:iCs/>
        </w:rPr>
      </w:pPr>
      <w:r w:rsidRPr="00BE4834">
        <w:rPr>
          <w:rFonts w:ascii="Times New Roman" w:hAnsi="Times New Roman" w:cs="Times New Roman"/>
          <w:iCs/>
        </w:rPr>
        <w:t>Lara Stauning has been added back to the roster as a member</w:t>
      </w:r>
    </w:p>
    <w:p w14:paraId="58F8C816" w14:textId="77777777" w:rsidR="00BE4834" w:rsidRPr="00BE4834" w:rsidRDefault="00BE4834" w:rsidP="00BE4834">
      <w:pPr>
        <w:rPr>
          <w:rFonts w:ascii="Times New Roman" w:hAnsi="Times New Roman" w:cs="Times New Roman"/>
          <w:iCs/>
        </w:rPr>
      </w:pPr>
      <w:r w:rsidRPr="00BE4834">
        <w:rPr>
          <w:rFonts w:ascii="Times New Roman" w:hAnsi="Times New Roman" w:cs="Times New Roman"/>
          <w:b/>
          <w:bCs/>
          <w:iCs/>
        </w:rPr>
        <w:t>Member Transitions:</w:t>
      </w:r>
      <w:r w:rsidRPr="00BE4834">
        <w:rPr>
          <w:rFonts w:ascii="Times New Roman" w:hAnsi="Times New Roman" w:cs="Times New Roman"/>
          <w:iCs/>
        </w:rPr>
        <w:br/>
        <w:t>Erin Leavitt-Smith is retiring, and this was her last meeting. Her replacement will be Amy Dumont, with an alternate, Katie Daly (Katie.Daly@ct.gov). The team thanked Erin for her service, resources, and contributions over the years, and all wished her well on her travels and new beginnings.</w:t>
      </w:r>
    </w:p>
    <w:p w14:paraId="424DEB46" w14:textId="61AD3CFC" w:rsidR="00A8036F" w:rsidRPr="00A8036F" w:rsidRDefault="00BE4834" w:rsidP="00A8036F">
      <w:pPr>
        <w:rPr>
          <w:rFonts w:ascii="Times New Roman" w:hAnsi="Times New Roman" w:cs="Times New Roman"/>
          <w:iCs/>
        </w:rPr>
      </w:pPr>
      <w:r w:rsidRPr="00BE4834">
        <w:rPr>
          <w:rFonts w:ascii="Times New Roman" w:hAnsi="Times New Roman" w:cs="Times New Roman"/>
          <w:b/>
          <w:bCs/>
          <w:iCs/>
        </w:rPr>
        <w:t>Motion:</w:t>
      </w:r>
      <w:r w:rsidRPr="00BE4834">
        <w:rPr>
          <w:rFonts w:ascii="Times New Roman" w:hAnsi="Times New Roman" w:cs="Times New Roman"/>
          <w:iCs/>
        </w:rPr>
        <w:t xml:space="preserve"> Approval of a new organizational member to the Steering Committee, Hailey Sun, Sr. SMP Coordinator. The motion was made by Nora Duncan and seconded by Mairead Painter. The motion passed unanimously.</w:t>
      </w:r>
    </w:p>
    <w:p w14:paraId="71141033" w14:textId="28A2706B" w:rsidR="00A8036F" w:rsidRPr="00A8036F" w:rsidRDefault="00A8036F" w:rsidP="00A8036F">
      <w:pPr>
        <w:rPr>
          <w:rFonts w:ascii="Times New Roman" w:hAnsi="Times New Roman" w:cs="Times New Roman"/>
          <w:b/>
          <w:bCs/>
          <w:iCs/>
        </w:rPr>
      </w:pPr>
      <w:r w:rsidRPr="00A8036F">
        <w:rPr>
          <w:rFonts w:ascii="Times New Roman" w:hAnsi="Times New Roman" w:cs="Times New Roman"/>
          <w:b/>
          <w:bCs/>
          <w:iCs/>
        </w:rPr>
        <w:t>Communications &amp; Outreach:</w:t>
      </w:r>
      <w:r>
        <w:rPr>
          <w:rFonts w:ascii="Times New Roman" w:hAnsi="Times New Roman" w:cs="Times New Roman"/>
          <w:b/>
          <w:bCs/>
          <w:iCs/>
        </w:rPr>
        <w:t xml:space="preserve"> </w:t>
      </w:r>
      <w:r w:rsidRPr="00A8036F">
        <w:rPr>
          <w:rFonts w:ascii="Times New Roman" w:hAnsi="Times New Roman" w:cs="Times New Roman"/>
          <w:iCs/>
        </w:rPr>
        <w:t>The group reviewed current communication tools, including the website, social media platforms, and email distribution methods. Discussion focused on the costs and overall effectiveness of Constant Contact. An action item was identified to revisit the coalition’s communication strategy at a future meeting, including exploring options that O’Donnal can provide which may eliminate the need for Constant Contact.</w:t>
      </w:r>
    </w:p>
    <w:p w14:paraId="29BE7747" w14:textId="2AB97F89" w:rsidR="00A8036F" w:rsidRPr="00A8036F" w:rsidRDefault="00A8036F" w:rsidP="00A8036F">
      <w:pPr>
        <w:rPr>
          <w:rFonts w:ascii="Times New Roman" w:hAnsi="Times New Roman" w:cs="Times New Roman"/>
          <w:b/>
          <w:bCs/>
          <w:iCs/>
        </w:rPr>
      </w:pPr>
      <w:r w:rsidRPr="00A8036F">
        <w:rPr>
          <w:rFonts w:ascii="Times New Roman" w:hAnsi="Times New Roman" w:cs="Times New Roman"/>
          <w:b/>
          <w:bCs/>
          <w:iCs/>
        </w:rPr>
        <w:t>Announcements:</w:t>
      </w:r>
      <w:r w:rsidRPr="00A8036F">
        <w:rPr>
          <w:rFonts w:ascii="Times New Roman" w:hAnsi="Times New Roman" w:cs="Times New Roman"/>
          <w:b/>
          <w:bCs/>
          <w:iCs/>
        </w:rPr>
        <w:br/>
      </w:r>
      <w:r w:rsidR="00BE4834" w:rsidRPr="00BE4834">
        <w:rPr>
          <w:rFonts w:ascii="Times New Roman" w:hAnsi="Times New Roman" w:cs="Times New Roman"/>
          <w:iCs/>
        </w:rPr>
        <w:t xml:space="preserve">Upcoming events include the TEARS Conference on April 9, AARP Fraud Blitz Month in April, the Voices Forum on October 2, and the Disability Summit on October 6. Members were encouraged to submit additional events to Susan Morales for promotion on </w:t>
      </w:r>
      <w:proofErr w:type="gramStart"/>
      <w:r w:rsidR="00BE4834" w:rsidRPr="00BE4834">
        <w:rPr>
          <w:rFonts w:ascii="Times New Roman" w:hAnsi="Times New Roman" w:cs="Times New Roman"/>
          <w:iCs/>
        </w:rPr>
        <w:t>the Coalition’s</w:t>
      </w:r>
      <w:proofErr w:type="gramEnd"/>
      <w:r w:rsidR="00BE4834" w:rsidRPr="00BE4834">
        <w:rPr>
          <w:rFonts w:ascii="Times New Roman" w:hAnsi="Times New Roman" w:cs="Times New Roman"/>
          <w:iCs/>
        </w:rPr>
        <w:t xml:space="preserve"> website.</w:t>
      </w:r>
    </w:p>
    <w:p w14:paraId="0AF2B749" w14:textId="77777777" w:rsidR="00A8036F" w:rsidRPr="00A8036F" w:rsidRDefault="00A8036F" w:rsidP="00A8036F">
      <w:pPr>
        <w:rPr>
          <w:rFonts w:ascii="Times New Roman" w:hAnsi="Times New Roman" w:cs="Times New Roman"/>
          <w:b/>
          <w:bCs/>
          <w:iCs/>
        </w:rPr>
      </w:pPr>
      <w:r w:rsidRPr="00A8036F">
        <w:rPr>
          <w:rFonts w:ascii="Times New Roman" w:hAnsi="Times New Roman" w:cs="Times New Roman"/>
          <w:b/>
          <w:bCs/>
          <w:iCs/>
        </w:rPr>
        <w:lastRenderedPageBreak/>
        <w:t>Adjournment:</w:t>
      </w:r>
      <w:r w:rsidRPr="00A8036F">
        <w:rPr>
          <w:rFonts w:ascii="Times New Roman" w:hAnsi="Times New Roman" w:cs="Times New Roman"/>
          <w:b/>
          <w:bCs/>
          <w:iCs/>
        </w:rPr>
        <w:br/>
      </w:r>
      <w:r w:rsidRPr="00A8036F">
        <w:rPr>
          <w:rFonts w:ascii="Times New Roman" w:hAnsi="Times New Roman" w:cs="Times New Roman"/>
          <w:iCs/>
        </w:rPr>
        <w:t>The meeting adjourned at 11:45 a.m. with no further business.</w:t>
      </w:r>
    </w:p>
    <w:p w14:paraId="167A5B31" w14:textId="77777777" w:rsidR="00AB1F70" w:rsidRPr="00AB1F70" w:rsidRDefault="00AB1F70" w:rsidP="00AB1F70">
      <w:pPr>
        <w:rPr>
          <w:vanish/>
        </w:rPr>
      </w:pPr>
      <w:r w:rsidRPr="00AB1F70">
        <w:rPr>
          <w:vanish/>
        </w:rPr>
        <w:t>Top of Form</w:t>
      </w:r>
    </w:p>
    <w:p w14:paraId="6F093480" w14:textId="77777777" w:rsidR="00AB1F70" w:rsidRPr="00AB1F70" w:rsidRDefault="00AB1F70" w:rsidP="00AB1F70">
      <w:pPr>
        <w:rPr>
          <w:vanish/>
        </w:rPr>
      </w:pPr>
      <w:r w:rsidRPr="00AB1F70">
        <w:rPr>
          <w:vanish/>
        </w:rPr>
        <w:t>Bottom of Form</w:t>
      </w:r>
    </w:p>
    <w:p w14:paraId="31E59677" w14:textId="77777777" w:rsidR="00AB1F70" w:rsidRDefault="00AB1F70"/>
    <w:sectPr w:rsidR="00AB1F7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3597" w14:textId="77777777" w:rsidR="000440B3" w:rsidRDefault="000440B3" w:rsidP="00CC4057">
      <w:pPr>
        <w:spacing w:after="0" w:line="240" w:lineRule="auto"/>
      </w:pPr>
      <w:r>
        <w:separator/>
      </w:r>
    </w:p>
  </w:endnote>
  <w:endnote w:type="continuationSeparator" w:id="0">
    <w:p w14:paraId="350BBD3A" w14:textId="77777777" w:rsidR="000440B3" w:rsidRDefault="000440B3" w:rsidP="00CC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CEEC" w14:textId="77777777" w:rsidR="000440B3" w:rsidRDefault="000440B3" w:rsidP="00CC4057">
      <w:pPr>
        <w:spacing w:after="0" w:line="240" w:lineRule="auto"/>
      </w:pPr>
      <w:r>
        <w:separator/>
      </w:r>
    </w:p>
  </w:footnote>
  <w:footnote w:type="continuationSeparator" w:id="0">
    <w:p w14:paraId="70012A7F" w14:textId="77777777" w:rsidR="000440B3" w:rsidRDefault="000440B3" w:rsidP="00CC4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538F" w14:textId="1A497117" w:rsidR="00CC4057" w:rsidRDefault="00CC4057" w:rsidP="00CC4057">
    <w:pPr>
      <w:pStyle w:val="Header"/>
      <w:jc w:val="center"/>
    </w:pPr>
    <w:r>
      <w:rPr>
        <w:iCs/>
        <w:noProof/>
        <w:sz w:val="32"/>
        <w:szCs w:val="32"/>
      </w:rPr>
      <w:drawing>
        <wp:inline distT="0" distB="0" distL="0" distR="0" wp14:anchorId="0E843A07" wp14:editId="01B2DAA4">
          <wp:extent cx="3200400" cy="1100585"/>
          <wp:effectExtent l="0" t="0" r="0" b="4445"/>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295884" cy="11334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0FD3"/>
    <w:multiLevelType w:val="multilevel"/>
    <w:tmpl w:val="A1FCD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30B02"/>
    <w:multiLevelType w:val="multilevel"/>
    <w:tmpl w:val="F5D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34FEA"/>
    <w:multiLevelType w:val="multilevel"/>
    <w:tmpl w:val="F5CA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109A2"/>
    <w:multiLevelType w:val="multilevel"/>
    <w:tmpl w:val="925A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01040"/>
    <w:multiLevelType w:val="multilevel"/>
    <w:tmpl w:val="3438C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131EB"/>
    <w:multiLevelType w:val="multilevel"/>
    <w:tmpl w:val="80BE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55741"/>
    <w:multiLevelType w:val="multilevel"/>
    <w:tmpl w:val="33AA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F0176"/>
    <w:multiLevelType w:val="multilevel"/>
    <w:tmpl w:val="837C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D3ADD"/>
    <w:multiLevelType w:val="multilevel"/>
    <w:tmpl w:val="D8CC8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ED2942"/>
    <w:multiLevelType w:val="multilevel"/>
    <w:tmpl w:val="F146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965C6D"/>
    <w:multiLevelType w:val="multilevel"/>
    <w:tmpl w:val="3518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021B90"/>
    <w:multiLevelType w:val="multilevel"/>
    <w:tmpl w:val="26F0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1E13CC"/>
    <w:multiLevelType w:val="multilevel"/>
    <w:tmpl w:val="71B4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C07BA"/>
    <w:multiLevelType w:val="hybridMultilevel"/>
    <w:tmpl w:val="BA32A5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E25F79"/>
    <w:multiLevelType w:val="multilevel"/>
    <w:tmpl w:val="C232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9C73FD"/>
    <w:multiLevelType w:val="multilevel"/>
    <w:tmpl w:val="F4CC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4B0E12"/>
    <w:multiLevelType w:val="multilevel"/>
    <w:tmpl w:val="0FAE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CA2270"/>
    <w:multiLevelType w:val="multilevel"/>
    <w:tmpl w:val="C062E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A6037E"/>
    <w:multiLevelType w:val="multilevel"/>
    <w:tmpl w:val="4AD0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7F0FEB"/>
    <w:multiLevelType w:val="multilevel"/>
    <w:tmpl w:val="C560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FA6311"/>
    <w:multiLevelType w:val="hybridMultilevel"/>
    <w:tmpl w:val="7818C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A6219"/>
    <w:multiLevelType w:val="multilevel"/>
    <w:tmpl w:val="52BC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E64DB6"/>
    <w:multiLevelType w:val="multilevel"/>
    <w:tmpl w:val="F7B21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640049"/>
    <w:multiLevelType w:val="multilevel"/>
    <w:tmpl w:val="4F7A6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640640">
    <w:abstractNumId w:val="3"/>
  </w:num>
  <w:num w:numId="2" w16cid:durableId="516239962">
    <w:abstractNumId w:val="22"/>
  </w:num>
  <w:num w:numId="3" w16cid:durableId="454376722">
    <w:abstractNumId w:val="17"/>
  </w:num>
  <w:num w:numId="4" w16cid:durableId="481318196">
    <w:abstractNumId w:val="4"/>
  </w:num>
  <w:num w:numId="5" w16cid:durableId="708575751">
    <w:abstractNumId w:val="23"/>
  </w:num>
  <w:num w:numId="6" w16cid:durableId="503129359">
    <w:abstractNumId w:val="1"/>
  </w:num>
  <w:num w:numId="7" w16cid:durableId="1713460222">
    <w:abstractNumId w:val="12"/>
  </w:num>
  <w:num w:numId="8" w16cid:durableId="525796899">
    <w:abstractNumId w:val="19"/>
  </w:num>
  <w:num w:numId="9" w16cid:durableId="39522350">
    <w:abstractNumId w:val="7"/>
  </w:num>
  <w:num w:numId="10" w16cid:durableId="251939080">
    <w:abstractNumId w:val="16"/>
  </w:num>
  <w:num w:numId="11" w16cid:durableId="686520758">
    <w:abstractNumId w:val="5"/>
  </w:num>
  <w:num w:numId="12" w16cid:durableId="1669287395">
    <w:abstractNumId w:val="21"/>
  </w:num>
  <w:num w:numId="13" w16cid:durableId="2143502236">
    <w:abstractNumId w:val="10"/>
  </w:num>
  <w:num w:numId="14" w16cid:durableId="1926305360">
    <w:abstractNumId w:val="0"/>
  </w:num>
  <w:num w:numId="15" w16cid:durableId="1736467776">
    <w:abstractNumId w:val="8"/>
  </w:num>
  <w:num w:numId="16" w16cid:durableId="1295478219">
    <w:abstractNumId w:val="2"/>
  </w:num>
  <w:num w:numId="17" w16cid:durableId="2009672760">
    <w:abstractNumId w:val="18"/>
  </w:num>
  <w:num w:numId="18" w16cid:durableId="1204059209">
    <w:abstractNumId w:val="6"/>
  </w:num>
  <w:num w:numId="19" w16cid:durableId="606543922">
    <w:abstractNumId w:val="11"/>
  </w:num>
  <w:num w:numId="20" w16cid:durableId="1541551232">
    <w:abstractNumId w:val="15"/>
  </w:num>
  <w:num w:numId="21" w16cid:durableId="1552307240">
    <w:abstractNumId w:val="20"/>
  </w:num>
  <w:num w:numId="22" w16cid:durableId="914779385">
    <w:abstractNumId w:val="13"/>
  </w:num>
  <w:num w:numId="23" w16cid:durableId="1691029995">
    <w:abstractNumId w:val="9"/>
  </w:num>
  <w:num w:numId="24" w16cid:durableId="19518112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70"/>
    <w:rsid w:val="000440B3"/>
    <w:rsid w:val="00080940"/>
    <w:rsid w:val="001B47BC"/>
    <w:rsid w:val="004A47E2"/>
    <w:rsid w:val="005213AC"/>
    <w:rsid w:val="0060645B"/>
    <w:rsid w:val="00750C87"/>
    <w:rsid w:val="00A0109F"/>
    <w:rsid w:val="00A8036F"/>
    <w:rsid w:val="00AB1F70"/>
    <w:rsid w:val="00BE4834"/>
    <w:rsid w:val="00CC4057"/>
    <w:rsid w:val="00FB0A91"/>
    <w:rsid w:val="00FB33BE"/>
    <w:rsid w:val="00FC0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8EF5"/>
  <w15:chartTrackingRefBased/>
  <w15:docId w15:val="{D8F0E369-CD05-41C9-AED9-FB26F6B3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F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F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F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F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F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F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F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F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F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F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F70"/>
    <w:rPr>
      <w:rFonts w:eastAsiaTheme="majorEastAsia" w:cstheme="majorBidi"/>
      <w:color w:val="272727" w:themeColor="text1" w:themeTint="D8"/>
    </w:rPr>
  </w:style>
  <w:style w:type="paragraph" w:styleId="Title">
    <w:name w:val="Title"/>
    <w:basedOn w:val="Normal"/>
    <w:next w:val="Normal"/>
    <w:link w:val="TitleChar"/>
    <w:uiPriority w:val="10"/>
    <w:qFormat/>
    <w:rsid w:val="00AB1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F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F70"/>
    <w:pPr>
      <w:spacing w:before="160"/>
      <w:jc w:val="center"/>
    </w:pPr>
    <w:rPr>
      <w:i/>
      <w:iCs/>
      <w:color w:val="404040" w:themeColor="text1" w:themeTint="BF"/>
    </w:rPr>
  </w:style>
  <w:style w:type="character" w:customStyle="1" w:styleId="QuoteChar">
    <w:name w:val="Quote Char"/>
    <w:basedOn w:val="DefaultParagraphFont"/>
    <w:link w:val="Quote"/>
    <w:uiPriority w:val="29"/>
    <w:rsid w:val="00AB1F70"/>
    <w:rPr>
      <w:i/>
      <w:iCs/>
      <w:color w:val="404040" w:themeColor="text1" w:themeTint="BF"/>
    </w:rPr>
  </w:style>
  <w:style w:type="paragraph" w:styleId="ListParagraph">
    <w:name w:val="List Paragraph"/>
    <w:basedOn w:val="Normal"/>
    <w:uiPriority w:val="34"/>
    <w:qFormat/>
    <w:rsid w:val="00AB1F70"/>
    <w:pPr>
      <w:ind w:left="720"/>
      <w:contextualSpacing/>
    </w:pPr>
  </w:style>
  <w:style w:type="character" w:styleId="IntenseEmphasis">
    <w:name w:val="Intense Emphasis"/>
    <w:basedOn w:val="DefaultParagraphFont"/>
    <w:uiPriority w:val="21"/>
    <w:qFormat/>
    <w:rsid w:val="00AB1F70"/>
    <w:rPr>
      <w:i/>
      <w:iCs/>
      <w:color w:val="0F4761" w:themeColor="accent1" w:themeShade="BF"/>
    </w:rPr>
  </w:style>
  <w:style w:type="paragraph" w:styleId="IntenseQuote">
    <w:name w:val="Intense Quote"/>
    <w:basedOn w:val="Normal"/>
    <w:next w:val="Normal"/>
    <w:link w:val="IntenseQuoteChar"/>
    <w:uiPriority w:val="30"/>
    <w:qFormat/>
    <w:rsid w:val="00AB1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F70"/>
    <w:rPr>
      <w:i/>
      <w:iCs/>
      <w:color w:val="0F4761" w:themeColor="accent1" w:themeShade="BF"/>
    </w:rPr>
  </w:style>
  <w:style w:type="character" w:styleId="IntenseReference">
    <w:name w:val="Intense Reference"/>
    <w:basedOn w:val="DefaultParagraphFont"/>
    <w:uiPriority w:val="32"/>
    <w:qFormat/>
    <w:rsid w:val="00AB1F70"/>
    <w:rPr>
      <w:b/>
      <w:bCs/>
      <w:smallCaps/>
      <w:color w:val="0F4761" w:themeColor="accent1" w:themeShade="BF"/>
      <w:spacing w:val="5"/>
    </w:rPr>
  </w:style>
  <w:style w:type="character" w:styleId="Hyperlink">
    <w:name w:val="Hyperlink"/>
    <w:basedOn w:val="DefaultParagraphFont"/>
    <w:uiPriority w:val="99"/>
    <w:unhideWhenUsed/>
    <w:rsid w:val="00A8036F"/>
    <w:rPr>
      <w:color w:val="467886" w:themeColor="hyperlink"/>
      <w:u w:val="single"/>
    </w:rPr>
  </w:style>
  <w:style w:type="character" w:styleId="UnresolvedMention">
    <w:name w:val="Unresolved Mention"/>
    <w:basedOn w:val="DefaultParagraphFont"/>
    <w:uiPriority w:val="99"/>
    <w:semiHidden/>
    <w:unhideWhenUsed/>
    <w:rsid w:val="00A8036F"/>
    <w:rPr>
      <w:color w:val="605E5C"/>
      <w:shd w:val="clear" w:color="auto" w:fill="E1DFDD"/>
    </w:rPr>
  </w:style>
  <w:style w:type="paragraph" w:styleId="Header">
    <w:name w:val="header"/>
    <w:basedOn w:val="Normal"/>
    <w:link w:val="HeaderChar"/>
    <w:uiPriority w:val="99"/>
    <w:unhideWhenUsed/>
    <w:rsid w:val="00CC4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057"/>
  </w:style>
  <w:style w:type="paragraph" w:styleId="Footer">
    <w:name w:val="footer"/>
    <w:basedOn w:val="Normal"/>
    <w:link w:val="FooterChar"/>
    <w:uiPriority w:val="99"/>
    <w:unhideWhenUsed/>
    <w:rsid w:val="00CC4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976</Words>
  <Characters>6073</Characters>
  <Application>Microsoft Office Word</Application>
  <DocSecurity>0</DocSecurity>
  <Lines>101</Lines>
  <Paragraphs>23</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Vynar, Liliya</dc:creator>
  <cp:keywords/>
  <dc:description/>
  <cp:lastModifiedBy>Sullivan, Kathleen</cp:lastModifiedBy>
  <cp:revision>3</cp:revision>
  <dcterms:created xsi:type="dcterms:W3CDTF">2026-01-29T18:59:00Z</dcterms:created>
  <dcterms:modified xsi:type="dcterms:W3CDTF">2026-01-29T18:59:00Z</dcterms:modified>
</cp:coreProperties>
</file>