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5A" w:rsidRPr="0005750D" w:rsidRDefault="001B475A" w:rsidP="001B475A">
      <w:pPr>
        <w:rPr>
          <w:rFonts w:ascii="Times New Roman" w:hAnsi="Times New Roman" w:cs="Times New Roman"/>
          <w:b/>
          <w:sz w:val="24"/>
          <w:szCs w:val="24"/>
        </w:rPr>
      </w:pPr>
      <w:r w:rsidRPr="0005750D">
        <w:rPr>
          <w:rFonts w:ascii="Times New Roman" w:hAnsi="Times New Roman" w:cs="Times New Roman"/>
          <w:b/>
          <w:sz w:val="24"/>
          <w:szCs w:val="24"/>
        </w:rPr>
        <w:t xml:space="preserve">CID Advisory Council on </w:t>
      </w:r>
      <w:r w:rsidR="00B64A4A" w:rsidRPr="0005750D">
        <w:rPr>
          <w:rFonts w:ascii="Times New Roman" w:hAnsi="Times New Roman" w:cs="Times New Roman"/>
          <w:b/>
          <w:sz w:val="24"/>
          <w:szCs w:val="24"/>
        </w:rPr>
        <w:t>Technology</w:t>
      </w:r>
    </w:p>
    <w:p w:rsidR="001B475A" w:rsidRPr="0005750D" w:rsidRDefault="0005750D" w:rsidP="001B475A">
      <w:pPr>
        <w:rPr>
          <w:rFonts w:ascii="Times New Roman" w:hAnsi="Times New Roman" w:cs="Times New Roman"/>
          <w:b/>
          <w:sz w:val="24"/>
          <w:szCs w:val="24"/>
        </w:rPr>
      </w:pPr>
      <w:r w:rsidRPr="0005750D">
        <w:rPr>
          <w:rFonts w:ascii="Times New Roman" w:hAnsi="Times New Roman" w:cs="Times New Roman"/>
          <w:b/>
          <w:sz w:val="24"/>
          <w:szCs w:val="24"/>
        </w:rPr>
        <w:t>Subcommittee:</w:t>
      </w:r>
      <w:r w:rsidR="00B64A4A" w:rsidRPr="00057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6170">
        <w:rPr>
          <w:rFonts w:ascii="Times New Roman" w:hAnsi="Times New Roman" w:cs="Times New Roman"/>
          <w:b/>
          <w:sz w:val="24"/>
          <w:szCs w:val="24"/>
        </w:rPr>
        <w:t>RegTech</w:t>
      </w:r>
      <w:proofErr w:type="spellEnd"/>
    </w:p>
    <w:p w:rsidR="001B475A" w:rsidRPr="0005750D" w:rsidRDefault="001B475A" w:rsidP="001B475A">
      <w:pPr>
        <w:rPr>
          <w:rFonts w:ascii="Times New Roman" w:hAnsi="Times New Roman" w:cs="Times New Roman"/>
          <w:sz w:val="24"/>
          <w:szCs w:val="24"/>
        </w:rPr>
      </w:pPr>
    </w:p>
    <w:p w:rsidR="001B475A" w:rsidRPr="0005750D" w:rsidRDefault="001B475A" w:rsidP="001B475A">
      <w:pPr>
        <w:rPr>
          <w:rFonts w:ascii="Times New Roman" w:hAnsi="Times New Roman" w:cs="Times New Roman"/>
          <w:sz w:val="24"/>
          <w:szCs w:val="24"/>
        </w:rPr>
      </w:pPr>
      <w:r w:rsidRPr="0005750D">
        <w:rPr>
          <w:rFonts w:ascii="Times New Roman" w:hAnsi="Times New Roman" w:cs="Times New Roman"/>
          <w:sz w:val="24"/>
          <w:szCs w:val="24"/>
        </w:rPr>
        <w:t>Date:</w:t>
      </w:r>
      <w:r w:rsidRPr="0005750D">
        <w:rPr>
          <w:rFonts w:ascii="Times New Roman" w:hAnsi="Times New Roman" w:cs="Times New Roman"/>
          <w:sz w:val="24"/>
          <w:szCs w:val="24"/>
        </w:rPr>
        <w:tab/>
      </w:r>
      <w:r w:rsidRPr="0005750D">
        <w:rPr>
          <w:rFonts w:ascii="Times New Roman" w:hAnsi="Times New Roman" w:cs="Times New Roman"/>
          <w:sz w:val="24"/>
          <w:szCs w:val="24"/>
        </w:rPr>
        <w:tab/>
      </w:r>
      <w:r w:rsidR="00E62B22">
        <w:rPr>
          <w:rFonts w:ascii="Times New Roman" w:hAnsi="Times New Roman" w:cs="Times New Roman"/>
          <w:sz w:val="24"/>
          <w:szCs w:val="24"/>
        </w:rPr>
        <w:t>June 1, 2020</w:t>
      </w:r>
      <w:r w:rsidRPr="0005750D">
        <w:rPr>
          <w:rFonts w:ascii="Times New Roman" w:hAnsi="Times New Roman" w:cs="Times New Roman"/>
          <w:sz w:val="24"/>
          <w:szCs w:val="24"/>
        </w:rPr>
        <w:tab/>
      </w:r>
      <w:r w:rsidRPr="0005750D">
        <w:rPr>
          <w:rFonts w:ascii="Times New Roman" w:hAnsi="Times New Roman" w:cs="Times New Roman"/>
          <w:sz w:val="24"/>
          <w:szCs w:val="24"/>
        </w:rPr>
        <w:tab/>
      </w:r>
      <w:r w:rsidRPr="0005750D">
        <w:rPr>
          <w:rFonts w:ascii="Times New Roman" w:hAnsi="Times New Roman" w:cs="Times New Roman"/>
          <w:sz w:val="24"/>
          <w:szCs w:val="24"/>
        </w:rPr>
        <w:tab/>
      </w:r>
      <w:r w:rsidRPr="0005750D">
        <w:rPr>
          <w:rFonts w:ascii="Times New Roman" w:hAnsi="Times New Roman" w:cs="Times New Roman"/>
          <w:sz w:val="24"/>
          <w:szCs w:val="24"/>
        </w:rPr>
        <w:tab/>
        <w:t>Time:</w:t>
      </w:r>
      <w:r w:rsidR="00E62B22">
        <w:rPr>
          <w:rFonts w:ascii="Times New Roman" w:hAnsi="Times New Roman" w:cs="Times New Roman"/>
          <w:sz w:val="24"/>
          <w:szCs w:val="24"/>
        </w:rPr>
        <w:t xml:space="preserve"> 12:00 pm</w:t>
      </w:r>
    </w:p>
    <w:p w:rsidR="003008D8" w:rsidRPr="0005750D" w:rsidRDefault="001B475A" w:rsidP="001B475A">
      <w:pPr>
        <w:rPr>
          <w:rFonts w:ascii="Times New Roman" w:hAnsi="Times New Roman" w:cs="Times New Roman"/>
          <w:sz w:val="24"/>
          <w:szCs w:val="24"/>
        </w:rPr>
      </w:pPr>
      <w:r w:rsidRPr="0005750D">
        <w:rPr>
          <w:rFonts w:ascii="Times New Roman" w:hAnsi="Times New Roman" w:cs="Times New Roman"/>
          <w:sz w:val="24"/>
          <w:szCs w:val="24"/>
        </w:rPr>
        <w:t>Team Members:</w:t>
      </w:r>
    </w:p>
    <w:tbl>
      <w:tblPr>
        <w:tblStyle w:val="TableGrid"/>
        <w:tblW w:w="0" w:type="auto"/>
        <w:tblInd w:w="-95" w:type="dxa"/>
        <w:tblLook w:val="04A0"/>
      </w:tblPr>
      <w:tblGrid>
        <w:gridCol w:w="2880"/>
        <w:gridCol w:w="3837"/>
        <w:gridCol w:w="2728"/>
      </w:tblGrid>
      <w:tr w:rsidR="001B475A" w:rsidRPr="0005750D" w:rsidTr="00B068E4">
        <w:tc>
          <w:tcPr>
            <w:tcW w:w="2880" w:type="dxa"/>
          </w:tcPr>
          <w:p w:rsidR="001B475A" w:rsidRPr="0005750D" w:rsidRDefault="001B475A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837" w:type="dxa"/>
          </w:tcPr>
          <w:p w:rsidR="001B475A" w:rsidRPr="0005750D" w:rsidRDefault="001B475A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728" w:type="dxa"/>
          </w:tcPr>
          <w:p w:rsidR="001B475A" w:rsidRPr="0005750D" w:rsidRDefault="001B475A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</w:tr>
      <w:tr w:rsidR="001B475A" w:rsidRPr="0005750D" w:rsidTr="00B068E4">
        <w:trPr>
          <w:trHeight w:val="278"/>
        </w:trPr>
        <w:tc>
          <w:tcPr>
            <w:tcW w:w="2880" w:type="dxa"/>
          </w:tcPr>
          <w:p w:rsidR="001B475A" w:rsidRPr="0005750D" w:rsidRDefault="001B475A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r w:rsidR="00B64A4A" w:rsidRPr="00057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170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="00B16170">
              <w:rPr>
                <w:rFonts w:ascii="Times New Roman" w:hAnsi="Times New Roman" w:cs="Times New Roman"/>
                <w:sz w:val="24"/>
                <w:szCs w:val="24"/>
              </w:rPr>
              <w:t>Filipakis</w:t>
            </w:r>
            <w:proofErr w:type="spellEnd"/>
            <w:r w:rsidR="00B161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37" w:type="dxa"/>
          </w:tcPr>
          <w:p w:rsidR="001B475A" w:rsidRDefault="00E37667" w:rsidP="001B475A">
            <w:hyperlink r:id="rId5" w:history="1">
              <w:r w:rsidR="00B068E4" w:rsidRPr="006A0353">
                <w:rPr>
                  <w:rStyle w:val="Hyperlink"/>
                </w:rPr>
                <w:t>maria@topsidegroupllc.com</w:t>
              </w:r>
            </w:hyperlink>
          </w:p>
          <w:p w:rsidR="00B068E4" w:rsidRPr="0005750D" w:rsidRDefault="00B068E4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B475A" w:rsidRPr="0005750D" w:rsidRDefault="001B475A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70" w:rsidRPr="0005750D" w:rsidTr="00B068E4">
        <w:tc>
          <w:tcPr>
            <w:tcW w:w="2880" w:type="dxa"/>
          </w:tcPr>
          <w:p w:rsidR="00B16170" w:rsidRPr="008234FB" w:rsidRDefault="00B16170" w:rsidP="00B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FB">
              <w:rPr>
                <w:rFonts w:ascii="Times New Roman" w:hAnsi="Times New Roman" w:cs="Times New Roman"/>
                <w:sz w:val="24"/>
                <w:szCs w:val="24"/>
              </w:rPr>
              <w:t xml:space="preserve">Henry T. French Jr., </w:t>
            </w:r>
          </w:p>
        </w:tc>
        <w:tc>
          <w:tcPr>
            <w:tcW w:w="3837" w:type="dxa"/>
          </w:tcPr>
          <w:p w:rsidR="00B16170" w:rsidRPr="0005750D" w:rsidRDefault="00E37667" w:rsidP="00B16170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16170" w:rsidRPr="008234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Henry7french@outlook.com</w:t>
              </w:r>
            </w:hyperlink>
          </w:p>
        </w:tc>
        <w:tc>
          <w:tcPr>
            <w:tcW w:w="2728" w:type="dxa"/>
          </w:tcPr>
          <w:p w:rsidR="00B16170" w:rsidRPr="0005750D" w:rsidRDefault="00B16170" w:rsidP="00B1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70" w:rsidRPr="0005750D" w:rsidTr="00B068E4">
        <w:tc>
          <w:tcPr>
            <w:tcW w:w="2880" w:type="dxa"/>
          </w:tcPr>
          <w:p w:rsidR="00B16170" w:rsidRPr="008234FB" w:rsidRDefault="00B16170" w:rsidP="00B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FB">
              <w:rPr>
                <w:rFonts w:ascii="Times New Roman" w:hAnsi="Times New Roman" w:cs="Times New Roman"/>
                <w:sz w:val="24"/>
                <w:szCs w:val="24"/>
              </w:rPr>
              <w:t xml:space="preserve">Stacey Brown, </w:t>
            </w:r>
          </w:p>
        </w:tc>
        <w:tc>
          <w:tcPr>
            <w:tcW w:w="3837" w:type="dxa"/>
          </w:tcPr>
          <w:p w:rsidR="00B16170" w:rsidRPr="0005750D" w:rsidRDefault="00E37667" w:rsidP="00B16170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6170" w:rsidRPr="008234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stacey.brown@insurtechhartford.com</w:t>
              </w:r>
            </w:hyperlink>
          </w:p>
        </w:tc>
        <w:tc>
          <w:tcPr>
            <w:tcW w:w="2728" w:type="dxa"/>
          </w:tcPr>
          <w:p w:rsidR="00B16170" w:rsidRPr="0005750D" w:rsidRDefault="00B16170" w:rsidP="00B1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70" w:rsidRPr="0005750D" w:rsidTr="00B068E4">
        <w:tc>
          <w:tcPr>
            <w:tcW w:w="2880" w:type="dxa"/>
          </w:tcPr>
          <w:p w:rsidR="00B16170" w:rsidRPr="008234FB" w:rsidRDefault="00B16170" w:rsidP="00B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FB">
              <w:rPr>
                <w:rFonts w:ascii="Times New Roman" w:hAnsi="Times New Roman" w:cs="Times New Roman"/>
                <w:sz w:val="24"/>
                <w:szCs w:val="24"/>
              </w:rPr>
              <w:t xml:space="preserve">Susan Winkler, </w:t>
            </w:r>
          </w:p>
        </w:tc>
        <w:tc>
          <w:tcPr>
            <w:tcW w:w="3837" w:type="dxa"/>
          </w:tcPr>
          <w:p w:rsidR="00B16170" w:rsidRPr="0005750D" w:rsidRDefault="00E37667" w:rsidP="00B16170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6170" w:rsidRPr="008234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swinkler@metrohartford.com</w:t>
              </w:r>
            </w:hyperlink>
          </w:p>
        </w:tc>
        <w:tc>
          <w:tcPr>
            <w:tcW w:w="2728" w:type="dxa"/>
          </w:tcPr>
          <w:p w:rsidR="00B16170" w:rsidRPr="0005750D" w:rsidRDefault="00B16170" w:rsidP="00B1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70" w:rsidRPr="0005750D" w:rsidTr="00B068E4">
        <w:tc>
          <w:tcPr>
            <w:tcW w:w="2880" w:type="dxa"/>
          </w:tcPr>
          <w:p w:rsidR="00B16170" w:rsidRPr="008234FB" w:rsidRDefault="00B16170" w:rsidP="00B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FB">
              <w:rPr>
                <w:rFonts w:ascii="Times New Roman" w:hAnsi="Times New Roman" w:cs="Times New Roman"/>
                <w:sz w:val="24"/>
                <w:szCs w:val="24"/>
              </w:rPr>
              <w:t xml:space="preserve">Elizabeth Menke, </w:t>
            </w:r>
          </w:p>
        </w:tc>
        <w:tc>
          <w:tcPr>
            <w:tcW w:w="3837" w:type="dxa"/>
          </w:tcPr>
          <w:p w:rsidR="00B16170" w:rsidRPr="0005750D" w:rsidRDefault="00E37667" w:rsidP="00B16170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16170" w:rsidRPr="008234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emenke@blockchainct.org</w:t>
              </w:r>
            </w:hyperlink>
          </w:p>
        </w:tc>
        <w:tc>
          <w:tcPr>
            <w:tcW w:w="2728" w:type="dxa"/>
          </w:tcPr>
          <w:p w:rsidR="00B16170" w:rsidRPr="0005750D" w:rsidRDefault="00B16170" w:rsidP="00B1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75A" w:rsidRPr="0005750D" w:rsidRDefault="001B475A" w:rsidP="001B475A">
      <w:pPr>
        <w:rPr>
          <w:rFonts w:ascii="Times New Roman" w:hAnsi="Times New Roman" w:cs="Times New Roman"/>
          <w:sz w:val="24"/>
          <w:szCs w:val="24"/>
        </w:rPr>
      </w:pPr>
    </w:p>
    <w:p w:rsidR="00B16170" w:rsidRDefault="00B16170" w:rsidP="00B16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Charges</w:t>
      </w:r>
      <w:r>
        <w:rPr>
          <w:rFonts w:ascii="Times New Roman" w:hAnsi="Times New Roman" w:cs="Times New Roman"/>
          <w:sz w:val="24"/>
          <w:szCs w:val="24"/>
        </w:rPr>
        <w:t xml:space="preserve">: Understand the current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RegTech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landscape and the insurance department’s needs. Determine if there are any products that will improve the insurance department’s interaction with consumers and carriers.</w:t>
      </w:r>
    </w:p>
    <w:p w:rsidR="00B16170" w:rsidRDefault="00B16170" w:rsidP="00B16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Goals</w:t>
      </w:r>
      <w:r>
        <w:rPr>
          <w:rFonts w:ascii="Times New Roman" w:hAnsi="Times New Roman" w:cs="Times New Roman"/>
          <w:sz w:val="24"/>
          <w:szCs w:val="24"/>
        </w:rPr>
        <w:t xml:space="preserve">: Make recommendations for any </w:t>
      </w:r>
      <w:proofErr w:type="spellStart"/>
      <w:r>
        <w:rPr>
          <w:rFonts w:ascii="Times New Roman" w:hAnsi="Times New Roman" w:cs="Times New Roman"/>
          <w:sz w:val="24"/>
          <w:szCs w:val="24"/>
        </w:rPr>
        <w:t>RegTech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products that could be utilized by the insurance department.</w:t>
      </w:r>
    </w:p>
    <w:p w:rsidR="0071742E" w:rsidRPr="0005750D" w:rsidRDefault="0071742E" w:rsidP="001B475A">
      <w:pPr>
        <w:rPr>
          <w:rFonts w:ascii="Times New Roman" w:hAnsi="Times New Roman" w:cs="Times New Roman"/>
          <w:sz w:val="24"/>
          <w:szCs w:val="24"/>
        </w:rPr>
      </w:pPr>
    </w:p>
    <w:p w:rsidR="001B475A" w:rsidRPr="0005750D" w:rsidRDefault="001B475A" w:rsidP="001B475A">
      <w:pPr>
        <w:rPr>
          <w:rFonts w:ascii="Times New Roman" w:hAnsi="Times New Roman" w:cs="Times New Roman"/>
          <w:sz w:val="24"/>
          <w:szCs w:val="24"/>
        </w:rPr>
      </w:pPr>
      <w:r w:rsidRPr="0005750D">
        <w:rPr>
          <w:rFonts w:ascii="Times New Roman" w:hAnsi="Times New Roman" w:cs="Times New Roman"/>
          <w:sz w:val="24"/>
          <w:szCs w:val="24"/>
        </w:rPr>
        <w:t xml:space="preserve">Attendees: </w:t>
      </w:r>
    </w:p>
    <w:p w:rsidR="001B475A" w:rsidRDefault="006063B3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577C43" w:rsidRPr="00577C43">
        <w:rPr>
          <w:rFonts w:ascii="Times New Roman" w:hAnsi="Times New Roman" w:cs="Times New Roman"/>
          <w:sz w:val="24"/>
          <w:szCs w:val="24"/>
        </w:rPr>
        <w:t>radne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577C43" w:rsidRDefault="006063B3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Joshua Hershman</w:t>
      </w:r>
    </w:p>
    <w:p w:rsidR="00B068E4" w:rsidRDefault="00B068E4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Carson</w:t>
      </w:r>
    </w:p>
    <w:p w:rsidR="00577C43" w:rsidRDefault="006063B3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Lombardo</w:t>
      </w:r>
    </w:p>
    <w:p w:rsidR="006063B3" w:rsidRDefault="006063B3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Wanchin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Chou</w:t>
      </w:r>
    </w:p>
    <w:p w:rsidR="00273EBA" w:rsidRDefault="00273EBA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Filipakis</w:t>
      </w:r>
      <w:proofErr w:type="spellEnd"/>
    </w:p>
    <w:p w:rsidR="00273EBA" w:rsidRDefault="00273EBA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French</w:t>
      </w:r>
    </w:p>
    <w:p w:rsidR="00273EBA" w:rsidRDefault="00273EBA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Brown</w:t>
      </w:r>
    </w:p>
    <w:p w:rsidR="00273EBA" w:rsidRDefault="00273EBA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Winkler</w:t>
      </w:r>
    </w:p>
    <w:p w:rsidR="00273EBA" w:rsidRDefault="00273EBA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Menke</w:t>
      </w:r>
    </w:p>
    <w:p w:rsidR="00B068E4" w:rsidRDefault="00B068E4" w:rsidP="001B47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Rakebrand</w:t>
      </w:r>
      <w:proofErr w:type="spellEnd"/>
    </w:p>
    <w:p w:rsidR="00B068E4" w:rsidRPr="0005750D" w:rsidRDefault="00B068E4" w:rsidP="001B475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1B475A" w:rsidRPr="0005750D" w:rsidTr="001B475A">
        <w:tc>
          <w:tcPr>
            <w:tcW w:w="4675" w:type="dxa"/>
          </w:tcPr>
          <w:p w:rsidR="001B475A" w:rsidRPr="0005750D" w:rsidRDefault="001B475A" w:rsidP="001B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b/>
                <w:sz w:val="24"/>
                <w:szCs w:val="24"/>
              </w:rPr>
              <w:t>Agenda Item</w:t>
            </w:r>
          </w:p>
        </w:tc>
        <w:tc>
          <w:tcPr>
            <w:tcW w:w="4675" w:type="dxa"/>
          </w:tcPr>
          <w:p w:rsidR="001B475A" w:rsidRPr="0005750D" w:rsidRDefault="001B475A" w:rsidP="001B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0D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</w:tc>
      </w:tr>
      <w:tr w:rsidR="001B475A" w:rsidRPr="0005750D" w:rsidTr="001B475A">
        <w:tc>
          <w:tcPr>
            <w:tcW w:w="4675" w:type="dxa"/>
          </w:tcPr>
          <w:p w:rsidR="001B475A" w:rsidRPr="0005750D" w:rsidRDefault="006063B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Introductions</w:t>
            </w:r>
            <w:r w:rsidR="00273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:rsidR="001B475A" w:rsidRPr="0005750D" w:rsidRDefault="006063B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team and members of the commission introduced themselves</w:t>
            </w:r>
          </w:p>
        </w:tc>
      </w:tr>
      <w:tr w:rsidR="001B475A" w:rsidRPr="0005750D" w:rsidTr="001B475A">
        <w:tc>
          <w:tcPr>
            <w:tcW w:w="4675" w:type="dxa"/>
          </w:tcPr>
          <w:p w:rsidR="001B475A" w:rsidRPr="0005750D" w:rsidRDefault="00273EBA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</w:t>
            </w:r>
          </w:p>
        </w:tc>
        <w:tc>
          <w:tcPr>
            <w:tcW w:w="4675" w:type="dxa"/>
          </w:tcPr>
          <w:p w:rsidR="001B475A" w:rsidRPr="0005750D" w:rsidRDefault="00786DED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 Forms: there was a mention of a desire for improvement in ‘internal forms’ </w:t>
            </w:r>
            <w:r w:rsidR="00941FFF">
              <w:rPr>
                <w:rFonts w:ascii="Times New Roman" w:hAnsi="Times New Roman" w:cs="Times New Roman"/>
                <w:sz w:val="24"/>
                <w:szCs w:val="24"/>
              </w:rPr>
              <w:t xml:space="preserve">processing,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such as travel authorizations,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purchasing forms and similar.</w:t>
            </w:r>
          </w:p>
        </w:tc>
      </w:tr>
      <w:tr w:rsidR="001B475A" w:rsidRPr="0005750D" w:rsidTr="001B475A">
        <w:tc>
          <w:tcPr>
            <w:tcW w:w="4675" w:type="dxa"/>
          </w:tcPr>
          <w:p w:rsidR="001B475A" w:rsidRPr="0005750D" w:rsidRDefault="001B475A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B475A" w:rsidRPr="0005750D" w:rsidRDefault="00786DED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Forms Processing: members of the commission also expressed a need for improved forms processing </w:t>
            </w:r>
            <w:r w:rsidR="006416F5">
              <w:rPr>
                <w:rFonts w:ascii="Times New Roman" w:hAnsi="Times New Roman" w:cs="Times New Roman"/>
                <w:sz w:val="24"/>
                <w:szCs w:val="24"/>
              </w:rPr>
              <w:t xml:space="preserve">and filing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carriers.</w:t>
            </w:r>
          </w:p>
        </w:tc>
      </w:tr>
      <w:tr w:rsidR="001B475A" w:rsidRPr="0005750D" w:rsidTr="001B475A">
        <w:tc>
          <w:tcPr>
            <w:tcW w:w="4675" w:type="dxa"/>
          </w:tcPr>
          <w:p w:rsidR="001B475A" w:rsidRPr="0005750D" w:rsidRDefault="001B475A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7222B" w:rsidRDefault="00786DED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P&amp;C</w:t>
            </w:r>
            <w:r w:rsidR="006416F5">
              <w:rPr>
                <w:rFonts w:ascii="Times New Roman" w:hAnsi="Times New Roman" w:cs="Times New Roman"/>
                <w:sz w:val="24"/>
                <w:szCs w:val="24"/>
              </w:rPr>
              <w:t>: the commission is currently engaged in discussions with the two primary statutory reporting organizations, AAIS and ISO, regarding their respective product offerings for</w:t>
            </w:r>
            <w:r w:rsidR="0027222B">
              <w:rPr>
                <w:rFonts w:ascii="Times New Roman" w:hAnsi="Times New Roman" w:cs="Times New Roman"/>
                <w:sz w:val="24"/>
                <w:szCs w:val="24"/>
              </w:rPr>
              <w:t xml:space="preserve"> statutory reporting and other related processing.</w:t>
            </w:r>
          </w:p>
          <w:p w:rsidR="00B068E4" w:rsidRDefault="00B068E4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E4" w:rsidRDefault="00B068E4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area of interest was claims made exemption processes and audits of filings for exempt filings.</w:t>
            </w:r>
          </w:p>
          <w:p w:rsidR="007D0143" w:rsidRDefault="007D014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5A" w:rsidRDefault="00A43048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ISO: </w:t>
            </w:r>
            <w:r w:rsidR="006416F5">
              <w:rPr>
                <w:rFonts w:ascii="Times New Roman" w:hAnsi="Times New Roman" w:cs="Times New Roman"/>
                <w:sz w:val="24"/>
                <w:szCs w:val="24"/>
              </w:rPr>
              <w:t>The commission will be taking part in an upcoming webinar with ISO regarding its Mozart syst</w:t>
            </w:r>
            <w:r w:rsidR="0027222B">
              <w:rPr>
                <w:rFonts w:ascii="Times New Roman" w:hAnsi="Times New Roman" w:cs="Times New Roman"/>
                <w:sz w:val="24"/>
                <w:szCs w:val="24"/>
              </w:rPr>
              <w:t>em and trial with</w:t>
            </w:r>
            <w:r w:rsidR="00267A39">
              <w:rPr>
                <w:rFonts w:ascii="Times New Roman" w:hAnsi="Times New Roman" w:cs="Times New Roman"/>
                <w:sz w:val="24"/>
                <w:szCs w:val="24"/>
              </w:rPr>
              <w:t xml:space="preserve"> another</w:t>
            </w:r>
            <w:r w:rsidR="0027222B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  <w:r w:rsidR="0026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22B">
              <w:rPr>
                <w:rFonts w:ascii="Times New Roman" w:hAnsi="Times New Roman" w:cs="Times New Roman"/>
                <w:sz w:val="24"/>
                <w:szCs w:val="24"/>
              </w:rPr>
              <w:t xml:space="preserve">for the </w:t>
            </w:r>
            <w:r w:rsidR="006416F5">
              <w:rPr>
                <w:rFonts w:ascii="Times New Roman" w:hAnsi="Times New Roman" w:cs="Times New Roman"/>
                <w:sz w:val="24"/>
                <w:szCs w:val="24"/>
              </w:rPr>
              <w:t>auto reg</w:t>
            </w:r>
            <w:r w:rsidR="0027222B">
              <w:rPr>
                <w:rFonts w:ascii="Times New Roman" w:hAnsi="Times New Roman" w:cs="Times New Roman"/>
                <w:sz w:val="24"/>
                <w:szCs w:val="24"/>
              </w:rPr>
              <w:t>ulatory</w:t>
            </w:r>
            <w:r w:rsidR="006416F5">
              <w:rPr>
                <w:rFonts w:ascii="Times New Roman" w:hAnsi="Times New Roman" w:cs="Times New Roman"/>
                <w:sz w:val="24"/>
                <w:szCs w:val="24"/>
              </w:rPr>
              <w:t xml:space="preserve"> filing process.</w:t>
            </w:r>
          </w:p>
          <w:p w:rsidR="007D0143" w:rsidRDefault="007D014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43" w:rsidRDefault="00A43048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AAIS:</w:t>
            </w:r>
            <w:r w:rsidR="007D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22B">
              <w:rPr>
                <w:rFonts w:ascii="Times New Roman" w:hAnsi="Times New Roman" w:cs="Times New Roman"/>
                <w:sz w:val="24"/>
                <w:szCs w:val="24"/>
              </w:rPr>
              <w:t>The commission is also in discussions with AAIS regarding their open</w:t>
            </w:r>
            <w:r w:rsidR="0026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7222B">
              <w:rPr>
                <w:rFonts w:ascii="Times New Roman" w:hAnsi="Times New Roman" w:cs="Times New Roman"/>
                <w:sz w:val="24"/>
                <w:szCs w:val="24"/>
              </w:rPr>
              <w:t>IDL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for statutory reporting and will be involved in a trial examination</w:t>
            </w:r>
            <w:r w:rsidR="007D0143">
              <w:rPr>
                <w:rFonts w:ascii="Times New Roman" w:hAnsi="Times New Roman" w:cs="Times New Roman"/>
                <w:sz w:val="24"/>
                <w:szCs w:val="24"/>
              </w:rPr>
              <w:t xml:space="preserve"> and walk through of the system for the filing process. The hope is that the system could then be rolled out in other areas as well.</w:t>
            </w:r>
          </w:p>
          <w:p w:rsidR="007D0143" w:rsidRDefault="007D014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2B" w:rsidRDefault="007D014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-data call trial: </w:t>
            </w:r>
            <w:r w:rsidR="0027222B">
              <w:rPr>
                <w:rFonts w:ascii="Times New Roman" w:hAnsi="Times New Roman" w:cs="Times New Roman"/>
                <w:sz w:val="24"/>
                <w:szCs w:val="24"/>
              </w:rPr>
              <w:t xml:space="preserve">The state of CT, along with several other states, will take part in an </w:t>
            </w:r>
            <w:proofErr w:type="spellStart"/>
            <w:r w:rsidR="0027222B">
              <w:rPr>
                <w:rFonts w:ascii="Times New Roman" w:hAnsi="Times New Roman" w:cs="Times New Roman"/>
                <w:sz w:val="24"/>
                <w:szCs w:val="24"/>
              </w:rPr>
              <w:t>openIDL</w:t>
            </w:r>
            <w:proofErr w:type="spellEnd"/>
            <w:r w:rsidR="0027222B">
              <w:rPr>
                <w:rFonts w:ascii="Times New Roman" w:hAnsi="Times New Roman" w:cs="Times New Roman"/>
                <w:sz w:val="24"/>
                <w:szCs w:val="24"/>
              </w:rPr>
              <w:t xml:space="preserve">-based </w:t>
            </w:r>
            <w:proofErr w:type="spellStart"/>
            <w:r w:rsidR="0027222B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="0027222B">
              <w:rPr>
                <w:rFonts w:ascii="Times New Roman" w:hAnsi="Times New Roman" w:cs="Times New Roman"/>
                <w:sz w:val="24"/>
                <w:szCs w:val="24"/>
              </w:rPr>
              <w:t>-related data call. The</w:t>
            </w:r>
            <w:r w:rsidR="00B31A0A">
              <w:rPr>
                <w:rFonts w:ascii="Times New Roman" w:hAnsi="Times New Roman" w:cs="Times New Roman"/>
                <w:sz w:val="24"/>
                <w:szCs w:val="24"/>
              </w:rPr>
              <w:t xml:space="preserve"> three largest writers o</w:t>
            </w:r>
            <w:r w:rsidR="0027222B">
              <w:rPr>
                <w:rFonts w:ascii="Times New Roman" w:hAnsi="Times New Roman" w:cs="Times New Roman"/>
                <w:sz w:val="24"/>
                <w:szCs w:val="24"/>
              </w:rPr>
              <w:t xml:space="preserve">f related business and </w:t>
            </w:r>
            <w:r w:rsidR="00D12624">
              <w:rPr>
                <w:rFonts w:ascii="Times New Roman" w:hAnsi="Times New Roman" w:cs="Times New Roman"/>
                <w:sz w:val="24"/>
                <w:szCs w:val="24"/>
              </w:rPr>
              <w:t xml:space="preserve">several </w:t>
            </w:r>
            <w:r w:rsidR="0027222B">
              <w:rPr>
                <w:rFonts w:ascii="Times New Roman" w:hAnsi="Times New Roman" w:cs="Times New Roman"/>
                <w:sz w:val="24"/>
                <w:szCs w:val="24"/>
              </w:rPr>
              <w:t>other carriers will</w:t>
            </w:r>
            <w:r w:rsidR="00D12624">
              <w:rPr>
                <w:rFonts w:ascii="Times New Roman" w:hAnsi="Times New Roman" w:cs="Times New Roman"/>
                <w:sz w:val="24"/>
                <w:szCs w:val="24"/>
              </w:rPr>
              <w:t xml:space="preserve"> be taking part in that trial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well. This will be done in coordination</w:t>
            </w:r>
            <w:r w:rsidR="00D12624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12624">
              <w:rPr>
                <w:rFonts w:ascii="Times New Roman" w:hAnsi="Times New Roman" w:cs="Times New Roman"/>
                <w:sz w:val="24"/>
                <w:szCs w:val="24"/>
              </w:rPr>
              <w:t xml:space="preserve">NAIC </w:t>
            </w:r>
            <w:r w:rsidR="00B31A0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D1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A0A">
              <w:rPr>
                <w:rFonts w:ascii="Times New Roman" w:hAnsi="Times New Roman" w:cs="Times New Roman"/>
                <w:sz w:val="24"/>
                <w:szCs w:val="24"/>
              </w:rPr>
              <w:t xml:space="preserve">order to compare the processing of such data calls on the new AAIS systems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B31A0A">
              <w:rPr>
                <w:rFonts w:ascii="Times New Roman" w:hAnsi="Times New Roman" w:cs="Times New Roman"/>
                <w:sz w:val="24"/>
                <w:szCs w:val="24"/>
              </w:rPr>
              <w:t>compared to legacy system processing.</w:t>
            </w:r>
          </w:p>
          <w:p w:rsidR="007D0143" w:rsidRDefault="007D014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A0A" w:rsidRPr="0005750D" w:rsidRDefault="007D014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Machine learning, AI and blockchain technology: </w:t>
            </w:r>
            <w:r w:rsidR="00B31A0A">
              <w:rPr>
                <w:rFonts w:ascii="Times New Roman" w:hAnsi="Times New Roman" w:cs="Times New Roman"/>
                <w:sz w:val="24"/>
                <w:szCs w:val="24"/>
              </w:rPr>
              <w:t>AAIS purportedly ma</w:t>
            </w:r>
            <w:r w:rsidR="00202733">
              <w:rPr>
                <w:rFonts w:ascii="Times New Roman" w:hAnsi="Times New Roman" w:cs="Times New Roman"/>
                <w:sz w:val="24"/>
                <w:szCs w:val="24"/>
              </w:rPr>
              <w:t xml:space="preserve">kes use of machine learning, </w:t>
            </w:r>
            <w:r w:rsidR="00B31A0A"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="00202733">
              <w:rPr>
                <w:rFonts w:ascii="Times New Roman" w:hAnsi="Times New Roman" w:cs="Times New Roman"/>
                <w:sz w:val="24"/>
                <w:szCs w:val="24"/>
              </w:rPr>
              <w:t xml:space="preserve">and blockchain technology </w:t>
            </w:r>
            <w:r w:rsidR="00B31A0A">
              <w:rPr>
                <w:rFonts w:ascii="Times New Roman" w:hAnsi="Times New Roman" w:cs="Times New Roman"/>
                <w:sz w:val="24"/>
                <w:szCs w:val="24"/>
              </w:rPr>
              <w:t>to speed up the audit process</w:t>
            </w:r>
            <w:r w:rsidR="00A4304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202733">
              <w:rPr>
                <w:rFonts w:ascii="Times New Roman" w:hAnsi="Times New Roman" w:cs="Times New Roman"/>
                <w:sz w:val="24"/>
                <w:szCs w:val="24"/>
              </w:rPr>
              <w:t>provide more consistency on examination processing</w:t>
            </w:r>
            <w:r w:rsidR="00A43048">
              <w:rPr>
                <w:rFonts w:ascii="Times New Roman" w:hAnsi="Times New Roman" w:cs="Times New Roman"/>
                <w:sz w:val="24"/>
                <w:szCs w:val="24"/>
              </w:rPr>
              <w:t xml:space="preserve">, which could also help to more </w:t>
            </w:r>
            <w:r w:rsidR="00A43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efficiently train examiners.</w:t>
            </w:r>
            <w:r w:rsidR="0020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143" w:rsidRPr="0005750D" w:rsidTr="007D0143">
        <w:trPr>
          <w:trHeight w:val="2717"/>
        </w:trPr>
        <w:tc>
          <w:tcPr>
            <w:tcW w:w="4675" w:type="dxa"/>
          </w:tcPr>
          <w:p w:rsidR="007D0143" w:rsidRPr="0005750D" w:rsidRDefault="007D014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7D0143" w:rsidRDefault="007D014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Insurance: there is interest in this area also for more streamlined data calls. Accelerated underwriting is another area of interest and the commission viewed a demo of a real-time policy issuance at the recent NAIC conference.</w:t>
            </w:r>
          </w:p>
          <w:p w:rsidR="007D0143" w:rsidRDefault="007D0143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related an additional note, there is interest in learning more about how to unwind and understand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order to more effectively monitor and enforce market conduct and fraud issues.</w:t>
            </w:r>
            <w:r w:rsidR="006B5310">
              <w:rPr>
                <w:rFonts w:ascii="Times New Roman" w:hAnsi="Times New Roman" w:cs="Times New Roman"/>
                <w:sz w:val="24"/>
                <w:szCs w:val="24"/>
              </w:rPr>
              <w:t xml:space="preserve"> So far one company in CT has accelerated underwriting. As such this is an emerging area in which expertise will be needed.</w:t>
            </w:r>
          </w:p>
        </w:tc>
      </w:tr>
      <w:tr w:rsidR="007B479A" w:rsidRPr="0005750D" w:rsidTr="002F30D3">
        <w:trPr>
          <w:trHeight w:val="1412"/>
        </w:trPr>
        <w:tc>
          <w:tcPr>
            <w:tcW w:w="4675" w:type="dxa"/>
          </w:tcPr>
          <w:p w:rsidR="007B479A" w:rsidRPr="0005750D" w:rsidRDefault="007B479A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7B479A" w:rsidRDefault="007B479A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Actuarial: there is also interest in considering systems-related valuation assistance and mathematical assistance, which would constitute a time and resource saving as well as provide for increase consistency.</w:t>
            </w:r>
          </w:p>
        </w:tc>
      </w:tr>
      <w:tr w:rsidR="00CF0A45" w:rsidRPr="0005750D" w:rsidTr="00F201E7">
        <w:trPr>
          <w:trHeight w:val="1196"/>
        </w:trPr>
        <w:tc>
          <w:tcPr>
            <w:tcW w:w="4675" w:type="dxa"/>
          </w:tcPr>
          <w:p w:rsidR="00CF0A45" w:rsidRPr="0005750D" w:rsidRDefault="0085582F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Review:</w:t>
            </w:r>
          </w:p>
        </w:tc>
        <w:tc>
          <w:tcPr>
            <w:tcW w:w="4675" w:type="dxa"/>
          </w:tcPr>
          <w:p w:rsidR="00CF0A45" w:rsidRDefault="0085582F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F0A45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meeting attendees</w:t>
            </w:r>
            <w:r w:rsidR="00CF0A45">
              <w:rPr>
                <w:rFonts w:ascii="Times New Roman" w:hAnsi="Times New Roman" w:cs="Times New Roman"/>
                <w:sz w:val="24"/>
                <w:szCs w:val="24"/>
              </w:rPr>
              <w:t xml:space="preserve"> determined that the charges and goals of the </w:t>
            </w:r>
            <w:proofErr w:type="spellStart"/>
            <w:r w:rsidR="00CF0A45">
              <w:rPr>
                <w:rFonts w:ascii="Times New Roman" w:hAnsi="Times New Roman" w:cs="Times New Roman"/>
                <w:sz w:val="24"/>
                <w:szCs w:val="24"/>
              </w:rPr>
              <w:t>RegTech</w:t>
            </w:r>
            <w:proofErr w:type="spellEnd"/>
            <w:r w:rsidR="00CF0A45">
              <w:rPr>
                <w:rFonts w:ascii="Times New Roman" w:hAnsi="Times New Roman" w:cs="Times New Roman"/>
                <w:sz w:val="24"/>
                <w:szCs w:val="24"/>
              </w:rPr>
              <w:t xml:space="preserve"> subcommittee are appropriate as currently defined.</w:t>
            </w:r>
          </w:p>
        </w:tc>
      </w:tr>
      <w:tr w:rsidR="00CF0A45" w:rsidRPr="0005750D" w:rsidTr="00702A5F">
        <w:trPr>
          <w:trHeight w:val="1160"/>
        </w:trPr>
        <w:tc>
          <w:tcPr>
            <w:tcW w:w="4675" w:type="dxa"/>
          </w:tcPr>
          <w:p w:rsidR="00CF0A45" w:rsidRPr="0005750D" w:rsidRDefault="00F201E7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Steps:</w:t>
            </w:r>
          </w:p>
        </w:tc>
        <w:tc>
          <w:tcPr>
            <w:tcW w:w="4675" w:type="dxa"/>
          </w:tcPr>
          <w:p w:rsidR="00CF0A45" w:rsidRDefault="00F201E7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a next step is was suggested that we conduct separate breakout meetings with the responsible people for each of the main areas described above</w:t>
            </w:r>
            <w:r w:rsidR="0016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2826" w:rsidRPr="0005750D" w:rsidTr="00702A5F">
        <w:trPr>
          <w:trHeight w:val="548"/>
        </w:trPr>
        <w:tc>
          <w:tcPr>
            <w:tcW w:w="4675" w:type="dxa"/>
          </w:tcPr>
          <w:p w:rsidR="00162826" w:rsidRDefault="00162826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Meeting;</w:t>
            </w:r>
          </w:p>
        </w:tc>
        <w:tc>
          <w:tcPr>
            <w:tcW w:w="4675" w:type="dxa"/>
          </w:tcPr>
          <w:p w:rsidR="00162826" w:rsidRDefault="00162826" w:rsidP="001B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:rsidR="001B475A" w:rsidRPr="0005750D" w:rsidRDefault="001B475A" w:rsidP="001B475A">
      <w:pPr>
        <w:rPr>
          <w:rFonts w:ascii="Times New Roman" w:hAnsi="Times New Roman" w:cs="Times New Roman"/>
          <w:sz w:val="24"/>
          <w:szCs w:val="24"/>
        </w:rPr>
      </w:pPr>
    </w:p>
    <w:sectPr w:rsidR="001B475A" w:rsidRPr="0005750D" w:rsidSect="00E37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9DF"/>
    <w:multiLevelType w:val="hybridMultilevel"/>
    <w:tmpl w:val="EE1A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B475A"/>
    <w:rsid w:val="0005750D"/>
    <w:rsid w:val="00117664"/>
    <w:rsid w:val="00162826"/>
    <w:rsid w:val="001B475A"/>
    <w:rsid w:val="00202733"/>
    <w:rsid w:val="00267A39"/>
    <w:rsid w:val="0027222B"/>
    <w:rsid w:val="00273EBA"/>
    <w:rsid w:val="002F30D3"/>
    <w:rsid w:val="003008D8"/>
    <w:rsid w:val="00320D59"/>
    <w:rsid w:val="004D0816"/>
    <w:rsid w:val="00577C43"/>
    <w:rsid w:val="006063B3"/>
    <w:rsid w:val="006416F5"/>
    <w:rsid w:val="006671E3"/>
    <w:rsid w:val="006B28C7"/>
    <w:rsid w:val="006B5310"/>
    <w:rsid w:val="006D1FD1"/>
    <w:rsid w:val="00702A5F"/>
    <w:rsid w:val="00716FF0"/>
    <w:rsid w:val="0071742E"/>
    <w:rsid w:val="00786DED"/>
    <w:rsid w:val="007B479A"/>
    <w:rsid w:val="007D0143"/>
    <w:rsid w:val="0085582F"/>
    <w:rsid w:val="00941FFF"/>
    <w:rsid w:val="009E2F27"/>
    <w:rsid w:val="009F265E"/>
    <w:rsid w:val="00A43048"/>
    <w:rsid w:val="00AC1348"/>
    <w:rsid w:val="00B068E4"/>
    <w:rsid w:val="00B16170"/>
    <w:rsid w:val="00B31A0A"/>
    <w:rsid w:val="00B64A4A"/>
    <w:rsid w:val="00BE2681"/>
    <w:rsid w:val="00C67D5A"/>
    <w:rsid w:val="00C81545"/>
    <w:rsid w:val="00CF0A45"/>
    <w:rsid w:val="00D12624"/>
    <w:rsid w:val="00E37667"/>
    <w:rsid w:val="00E62B22"/>
    <w:rsid w:val="00EE0E06"/>
    <w:rsid w:val="00F2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A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068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nkler@metrohartfor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cey.brown@insurtechhartfo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nry7french@outloo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a@topsidegroupllc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enke@blockchain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Jim</dc:creator>
  <cp:keywords/>
  <dc:description/>
  <cp:lastModifiedBy>Jim</cp:lastModifiedBy>
  <cp:revision>5</cp:revision>
  <cp:lastPrinted>2020-02-16T11:28:00Z</cp:lastPrinted>
  <dcterms:created xsi:type="dcterms:W3CDTF">2020-06-09T14:49:00Z</dcterms:created>
  <dcterms:modified xsi:type="dcterms:W3CDTF">2020-06-10T15:14:00Z</dcterms:modified>
</cp:coreProperties>
</file>